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jc w:val="center"/>
        <w:rPr>
          <w:rFonts w:ascii="Arial" w:hAnsi="Arial" w:cs="Arial"/>
          <w:i w:val="0"/>
          <w:iCs w:val="0"/>
          <w:caps w:val="0"/>
          <w:color w:val="333333"/>
          <w:spacing w:val="0"/>
          <w:sz w:val="21"/>
          <w:szCs w:val="21"/>
        </w:rPr>
      </w:pPr>
      <w:r>
        <w:rPr>
          <w:rFonts w:hint="eastAsia" w:ascii="宋体" w:hAnsi="宋体" w:eastAsia="宋体" w:cs="宋体"/>
          <w:b/>
          <w:bCs/>
          <w:i w:val="0"/>
          <w:iCs w:val="0"/>
          <w:caps w:val="0"/>
          <w:color w:val="000000"/>
          <w:spacing w:val="0"/>
          <w:kern w:val="0"/>
          <w:sz w:val="36"/>
          <w:szCs w:val="36"/>
          <w:shd w:val="clear" w:fill="FFFFFF"/>
          <w:lang w:val="en-US" w:eastAsia="zh-CN" w:bidi="ar"/>
        </w:rPr>
        <w:t>2021年度部门整体支出绩效评价报告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000000"/>
          <w:spacing w:val="0"/>
          <w:kern w:val="0"/>
          <w:sz w:val="32"/>
          <w:szCs w:val="32"/>
          <w:shd w:val="clear" w:fill="FFFFFF"/>
          <w:lang w:val="en-US" w:eastAsia="zh-CN" w:bidi="ar"/>
        </w:rPr>
        <w:t> 一、基本情况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Arial" w:hAnsi="Arial" w:cs="Arial"/>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（一）机构、人员构成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邵阳市双清区住房和城乡建设局内设股室8个，分别为：办公室、工程建设股、城乡建设股、工程监管股、人防综合股、人防工程维护和工程质量监督管理股、区安质站、区住保中心。2021年我单位共有编制人数10人，年末实有在职人数19人，退休人数12人，离休人数0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Arial" w:hAnsi="Arial" w:cs="Arial"/>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（二）单位主要职责</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w:t>
      </w:r>
      <w:r>
        <w:rPr>
          <w:rFonts w:hint="eastAsia" w:ascii="宋体" w:hAnsi="宋体" w:eastAsia="宋体" w:cs="宋体"/>
          <w:kern w:val="0"/>
          <w:sz w:val="28"/>
          <w:szCs w:val="28"/>
        </w:rPr>
        <w:t>宣传、贯和执行国家、省、市、区关于住房和城乡建设事业的方针、政策和法规，拟订全区住房和城乡建设相关行业发展战略、中长期规划、年度计划及政策和规章制度并监督执行。</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2、</w:t>
      </w:r>
      <w:r>
        <w:rPr>
          <w:rFonts w:hint="eastAsia" w:ascii="宋体" w:hAnsi="宋体" w:eastAsia="宋体" w:cs="宋体"/>
          <w:kern w:val="0"/>
          <w:sz w:val="28"/>
          <w:szCs w:val="28"/>
        </w:rPr>
        <w:t>综合管理城市建设和城建监察工作;研究提出新城发展规划，参与编制新城发展计划，负责城区基础设施建设管理，指导集镇扩建管理工作。</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3、</w:t>
      </w:r>
      <w:r>
        <w:rPr>
          <w:rFonts w:hint="eastAsia" w:ascii="宋体" w:hAnsi="宋体" w:eastAsia="宋体" w:cs="宋体"/>
          <w:kern w:val="0"/>
          <w:sz w:val="28"/>
          <w:szCs w:val="28"/>
        </w:rPr>
        <w:t>负责全区住房制度改革方案、政策、规定的拟定和实施，全区住房保障规划的制定和落实，经济适用房和廉租住房的建设和管理。</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4、</w:t>
      </w:r>
      <w:r>
        <w:rPr>
          <w:rFonts w:hint="eastAsia" w:ascii="宋体" w:hAnsi="宋体" w:eastAsia="宋体" w:cs="宋体"/>
          <w:kern w:val="0"/>
          <w:sz w:val="28"/>
          <w:szCs w:val="28"/>
        </w:rPr>
        <w:t>负责管理全区建筑市场(包括建筑劳务市场、勘察设计市场、房地产市场、招投标市场和施工现场等)，负责全区建筑施工监督管理和查处建筑市场伟法违规行为，组织建设工程质量事故和安全事故的调查处理，参与重点工程建设管理。</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5、</w:t>
      </w:r>
      <w:r>
        <w:rPr>
          <w:rFonts w:hint="eastAsia" w:ascii="宋体" w:hAnsi="宋体" w:eastAsia="宋体" w:cs="宋体"/>
          <w:kern w:val="0"/>
          <w:sz w:val="28"/>
          <w:szCs w:val="28"/>
        </w:rPr>
        <w:t>负责区内的各类建设项目的报建审批，代理颁发全市统一编号的《中标通知书》和《建设施工许可证》。</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6、</w:t>
      </w:r>
      <w:r>
        <w:rPr>
          <w:rFonts w:hint="eastAsia" w:ascii="宋体" w:hAnsi="宋体" w:eastAsia="宋体" w:cs="宋体"/>
          <w:kern w:val="0"/>
          <w:sz w:val="28"/>
          <w:szCs w:val="28"/>
        </w:rPr>
        <w:t>依法依规归集应用于住房和城乡建设的各类资金，具体负责城乡建设项目资金计划、管理和使用。</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7、</w:t>
      </w:r>
      <w:r>
        <w:rPr>
          <w:rFonts w:hint="eastAsia" w:ascii="宋体" w:hAnsi="宋体" w:eastAsia="宋体" w:cs="宋体"/>
          <w:kern w:val="0"/>
          <w:sz w:val="28"/>
          <w:szCs w:val="28"/>
        </w:rPr>
        <w:t>加强和推进建筑节能，负责和指导全区规划、建设和管理;负责城市标志性建筑的保护工作。</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8、</w:t>
      </w:r>
      <w:r>
        <w:rPr>
          <w:rFonts w:hint="eastAsia" w:ascii="宋体" w:hAnsi="宋体" w:eastAsia="宋体" w:cs="宋体"/>
          <w:kern w:val="0"/>
          <w:sz w:val="28"/>
          <w:szCs w:val="28"/>
        </w:rPr>
        <w:t>研究制订全区建设行业教育的发展规划、人才培养规划，负责建设职工队伍培训和继续教育。</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9、</w:t>
      </w:r>
      <w:r>
        <w:rPr>
          <w:rFonts w:hint="eastAsia" w:ascii="宋体" w:hAnsi="宋体" w:eastAsia="宋体" w:cs="宋体"/>
          <w:kern w:val="0"/>
          <w:sz w:val="28"/>
          <w:szCs w:val="28"/>
        </w:rPr>
        <w:t>贯执行国家、省、市关于人民防空的方针、政策和法律、法规，拟定全区人民防空的基本战略方案，起草或拟定全区人民防空工作的规范文件，编制全区人民防空建设中长期发展规划和年度工作计划，经批准后组织实施。</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10、</w:t>
      </w:r>
      <w:r>
        <w:rPr>
          <w:rFonts w:hint="eastAsia" w:ascii="宋体" w:hAnsi="宋体" w:eastAsia="宋体" w:cs="宋体"/>
          <w:kern w:val="0"/>
          <w:sz w:val="28"/>
          <w:szCs w:val="28"/>
        </w:rPr>
        <w:t>根据国家批准的防护类别、防护标准，会同有关部门审批人民防空建设与城区建设相结合规划，审核城区地下空间开发利用的规划，负责城区地下空间开发利用兼顺人民防空要求的管理和监督检查，依法对城区和重要经济目标的人民防空建设进行监督检查。</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11、</w:t>
      </w:r>
      <w:r>
        <w:rPr>
          <w:rFonts w:hint="eastAsia" w:ascii="宋体" w:hAnsi="宋体" w:eastAsia="宋体" w:cs="宋体"/>
          <w:kern w:val="0"/>
          <w:sz w:val="28"/>
          <w:szCs w:val="28"/>
        </w:rPr>
        <w:t>组织指导城区防空方案制订、群众防空组织(人民防空专业队)建设和训练、防空防灾演习演练、散体系建设协同军事部门指导城区防卫建设战时组织开展城区人民防空斗争。</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12、</w:t>
      </w:r>
      <w:r>
        <w:rPr>
          <w:rFonts w:hint="eastAsia" w:ascii="宋体" w:hAnsi="宋体" w:eastAsia="宋体" w:cs="宋体"/>
          <w:kern w:val="0"/>
          <w:sz w:val="28"/>
          <w:szCs w:val="28"/>
        </w:rPr>
        <w:t>协助上一级主管部门组织管理人民防空通信警报和信息化建设，配合上一级主管部门对人民防空通信警报网和信息建设实施计划、技术和质量管理，督促保障全区人民防空通信警报通畅。</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13、</w:t>
      </w:r>
      <w:r>
        <w:rPr>
          <w:rFonts w:hint="eastAsia" w:ascii="宋体" w:hAnsi="宋体" w:eastAsia="宋体" w:cs="宋体"/>
          <w:kern w:val="0"/>
          <w:sz w:val="28"/>
          <w:szCs w:val="28"/>
        </w:rPr>
        <w:t>协助上一级主管部门组织管理人民防空工程建设，根据国家制定的防护标准和质量标准，配合上一级主管部门对人民防空工程(含结合民用建筑修建的防空地下室)建设实施计划、技术和质量管理，指导人民防空工程维护管理和平时开发利用工作，负责人民防空工程拆除上报审批工作，承担人民防空工程设施重点安全事故的责任。</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14、</w:t>
      </w:r>
      <w:r>
        <w:rPr>
          <w:rFonts w:hint="eastAsia" w:ascii="宋体" w:hAnsi="宋体" w:eastAsia="宋体" w:cs="宋体"/>
          <w:kern w:val="0"/>
          <w:sz w:val="28"/>
          <w:szCs w:val="28"/>
        </w:rPr>
        <w:t>会同有关部门组织人民防空传教育，及人民防空知识和技能，组织人民防空干部、技术人员培训，指导群众防空队伍建设和训练。</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15、</w:t>
      </w:r>
      <w:r>
        <w:rPr>
          <w:rFonts w:hint="eastAsia" w:ascii="宋体" w:hAnsi="宋体" w:eastAsia="宋体" w:cs="宋体"/>
          <w:kern w:val="0"/>
          <w:sz w:val="28"/>
          <w:szCs w:val="28"/>
        </w:rPr>
        <w:t>管理人民防空经费和资产，负责全区人民防空行政性收费管理工作，承担区本级人民防空行政性规费的征收工作，编制人民防空经费预决算，对使用情况实施监督检查。</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16、</w:t>
      </w:r>
      <w:r>
        <w:rPr>
          <w:rFonts w:hint="eastAsia" w:ascii="宋体" w:hAnsi="宋体" w:eastAsia="宋体" w:cs="宋体"/>
          <w:kern w:val="0"/>
          <w:sz w:val="28"/>
          <w:szCs w:val="28"/>
        </w:rPr>
        <w:t>承担政府赋予的应急救援任务，利用人民防空设施和人民防空专业队伍为应急救援服务，参与有关部门组织的抢险救灾、应急救援的相关工作。</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17、</w:t>
      </w:r>
      <w:r>
        <w:rPr>
          <w:rFonts w:hint="eastAsia" w:ascii="宋体" w:hAnsi="宋体" w:eastAsia="宋体" w:cs="宋体"/>
          <w:kern w:val="0"/>
          <w:sz w:val="28"/>
          <w:szCs w:val="28"/>
        </w:rPr>
        <w:t>承办区委、区政府、区国防动员委员会和区人民武装部交办的其他事项。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firstLineChars="200"/>
        <w:jc w:val="both"/>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333333"/>
          <w:spacing w:val="0"/>
          <w:kern w:val="0"/>
          <w:sz w:val="30"/>
          <w:szCs w:val="30"/>
          <w:shd w:val="clear" w:fill="FFFFFF"/>
          <w:lang w:val="en-US" w:eastAsia="zh-CN" w:bidi="ar"/>
        </w:rPr>
        <w:t>二、部门整体支出管理及使用情况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（一）基本支出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202</w:t>
      </w:r>
      <w:r>
        <w:rPr>
          <w:rFonts w:hint="eastAsia" w:ascii="Arial" w:hAnsi="Arial" w:cs="Arial"/>
          <w:i w:val="0"/>
          <w:iCs w:val="0"/>
          <w:caps w:val="0"/>
          <w:color w:val="333333"/>
          <w:spacing w:val="0"/>
          <w:sz w:val="28"/>
          <w:szCs w:val="28"/>
          <w:shd w:val="clear" w:fill="FFFFFF"/>
          <w:lang w:val="en-US" w:eastAsia="zh-CN"/>
        </w:rPr>
        <w:t>1</w:t>
      </w:r>
      <w:r>
        <w:rPr>
          <w:rFonts w:hint="eastAsia" w:ascii="宋体" w:hAnsi="宋体" w:eastAsia="宋体" w:cs="宋体"/>
          <w:i w:val="0"/>
          <w:iCs w:val="0"/>
          <w:caps w:val="0"/>
          <w:color w:val="333333"/>
          <w:spacing w:val="0"/>
          <w:sz w:val="28"/>
          <w:szCs w:val="28"/>
          <w:shd w:val="clear" w:fill="FFFFFF"/>
        </w:rPr>
        <w:t>年度财政拨款基本支出</w:t>
      </w:r>
      <w:r>
        <w:rPr>
          <w:rFonts w:hint="eastAsia" w:ascii="宋体" w:hAnsi="宋体" w:eastAsia="宋体" w:cs="宋体"/>
          <w:color w:val="000000"/>
          <w:kern w:val="2"/>
          <w:sz w:val="32"/>
          <w:szCs w:val="32"/>
        </w:rPr>
        <w:t>274.11</w:t>
      </w:r>
      <w:r>
        <w:rPr>
          <w:rFonts w:hint="eastAsia" w:ascii="宋体" w:hAnsi="宋体" w:eastAsia="宋体" w:cs="宋体"/>
          <w:i w:val="0"/>
          <w:iCs w:val="0"/>
          <w:caps w:val="0"/>
          <w:color w:val="333333"/>
          <w:spacing w:val="0"/>
          <w:sz w:val="28"/>
          <w:szCs w:val="28"/>
          <w:shd w:val="clear" w:fill="FFFFFF"/>
        </w:rPr>
        <w:t>万元，其中：人员经费</w:t>
      </w:r>
      <w:r>
        <w:rPr>
          <w:rFonts w:hint="eastAsia" w:ascii="Arial" w:hAnsi="Arial" w:eastAsia="宋体" w:cs="Arial"/>
          <w:i w:val="0"/>
          <w:iCs w:val="0"/>
          <w:caps w:val="0"/>
          <w:color w:val="333333"/>
          <w:spacing w:val="0"/>
          <w:sz w:val="28"/>
          <w:szCs w:val="28"/>
          <w:shd w:val="clear" w:fill="FFFFFF"/>
          <w:lang w:val="en-US" w:eastAsia="zh-CN"/>
        </w:rPr>
        <w:t>225.69</w:t>
      </w:r>
      <w:r>
        <w:rPr>
          <w:rFonts w:hint="eastAsia" w:ascii="宋体" w:hAnsi="宋体" w:eastAsia="宋体" w:cs="宋体"/>
          <w:i w:val="0"/>
          <w:iCs w:val="0"/>
          <w:caps w:val="0"/>
          <w:color w:val="333333"/>
          <w:spacing w:val="0"/>
          <w:sz w:val="28"/>
          <w:szCs w:val="28"/>
          <w:shd w:val="clear" w:fill="FFFFFF"/>
        </w:rPr>
        <w:t>万元，占基本支出的</w:t>
      </w:r>
      <w:r>
        <w:rPr>
          <w:rFonts w:hint="eastAsia" w:ascii="Arial" w:hAnsi="Arial" w:eastAsia="宋体" w:cs="Arial"/>
          <w:i w:val="0"/>
          <w:iCs w:val="0"/>
          <w:caps w:val="0"/>
          <w:color w:val="333333"/>
          <w:spacing w:val="0"/>
          <w:sz w:val="28"/>
          <w:szCs w:val="28"/>
          <w:shd w:val="clear" w:fill="FFFFFF"/>
          <w:lang w:val="en-US" w:eastAsia="zh-CN"/>
        </w:rPr>
        <w:t>82.34</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主要包括基本工资、津贴补贴、奖金、机关事业单位基本养老保险缴费、职业年金缴费、职工基本医疗保险缴费、住房公积金、其他工资福利支出、生活补助；公用经费</w:t>
      </w:r>
      <w:r>
        <w:rPr>
          <w:rFonts w:hint="eastAsia" w:ascii="Arial" w:hAnsi="Arial" w:eastAsia="宋体" w:cs="Arial"/>
          <w:i w:val="0"/>
          <w:iCs w:val="0"/>
          <w:caps w:val="0"/>
          <w:color w:val="333333"/>
          <w:spacing w:val="0"/>
          <w:sz w:val="28"/>
          <w:szCs w:val="28"/>
          <w:shd w:val="clear" w:fill="FFFFFF"/>
          <w:lang w:val="en-US" w:eastAsia="zh-CN"/>
        </w:rPr>
        <w:t>48.42</w:t>
      </w:r>
      <w:r>
        <w:rPr>
          <w:rFonts w:hint="eastAsia" w:ascii="宋体" w:hAnsi="宋体" w:eastAsia="宋体" w:cs="宋体"/>
          <w:i w:val="0"/>
          <w:iCs w:val="0"/>
          <w:caps w:val="0"/>
          <w:color w:val="333333"/>
          <w:spacing w:val="0"/>
          <w:sz w:val="28"/>
          <w:szCs w:val="28"/>
          <w:shd w:val="clear" w:fill="FFFFFF"/>
        </w:rPr>
        <w:t>万元，占基本支出的</w:t>
      </w:r>
      <w:r>
        <w:rPr>
          <w:rFonts w:hint="eastAsia" w:ascii="Arial" w:hAnsi="Arial" w:eastAsia="宋体" w:cs="Arial"/>
          <w:i w:val="0"/>
          <w:iCs w:val="0"/>
          <w:caps w:val="0"/>
          <w:color w:val="333333"/>
          <w:spacing w:val="0"/>
          <w:sz w:val="28"/>
          <w:szCs w:val="28"/>
          <w:shd w:val="clear" w:fill="FFFFFF"/>
          <w:lang w:val="en-US" w:eastAsia="zh-CN"/>
        </w:rPr>
        <w:t>17.66</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，主要包括办公费、</w:t>
      </w:r>
      <w:r>
        <w:rPr>
          <w:rFonts w:hint="eastAsia" w:ascii="宋体" w:hAnsi="宋体" w:eastAsia="宋体" w:cs="宋体"/>
          <w:i w:val="0"/>
          <w:iCs w:val="0"/>
          <w:caps w:val="0"/>
          <w:color w:val="333333"/>
          <w:spacing w:val="0"/>
          <w:sz w:val="28"/>
          <w:szCs w:val="28"/>
          <w:shd w:val="clear" w:fill="FFFFFF"/>
          <w:lang w:eastAsia="zh-CN"/>
        </w:rPr>
        <w:t>印刷费</w:t>
      </w:r>
      <w:r>
        <w:rPr>
          <w:rFonts w:hint="eastAsia" w:ascii="宋体" w:hAnsi="宋体" w:eastAsia="宋体" w:cs="宋体"/>
          <w:i w:val="0"/>
          <w:iCs w:val="0"/>
          <w:caps w:val="0"/>
          <w:color w:val="333333"/>
          <w:spacing w:val="0"/>
          <w:sz w:val="28"/>
          <w:szCs w:val="28"/>
          <w:shd w:val="clear" w:fill="FFFFFF"/>
        </w:rPr>
        <w:t>、差率费、培训费、工会经费、其他交通费用、其他商品和服务支出。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rPr>
        <w:t>三公</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经费的使用情况如下：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1</w:t>
      </w:r>
      <w:r>
        <w:rPr>
          <w:rFonts w:hint="eastAsia" w:ascii="宋体" w:hAnsi="宋体" w:eastAsia="宋体" w:cs="宋体"/>
          <w:i w:val="0"/>
          <w:iCs w:val="0"/>
          <w:caps w:val="0"/>
          <w:color w:val="333333"/>
          <w:spacing w:val="0"/>
          <w:sz w:val="28"/>
          <w:szCs w:val="28"/>
          <w:shd w:val="clear" w:fill="FFFFFF"/>
        </w:rPr>
        <w:t>．因公出国</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境</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费用支出决算</w:t>
      </w:r>
      <w:r>
        <w:rPr>
          <w:rFonts w:hint="default" w:ascii="Arial" w:hAnsi="Arial" w:cs="Arial"/>
          <w:i w:val="0"/>
          <w:iCs w:val="0"/>
          <w:caps w:val="0"/>
          <w:color w:val="333333"/>
          <w:spacing w:val="0"/>
          <w:sz w:val="28"/>
          <w:szCs w:val="28"/>
          <w:shd w:val="clear" w:fill="FFFFFF"/>
        </w:rPr>
        <w:t>0</w:t>
      </w:r>
      <w:r>
        <w:rPr>
          <w:rFonts w:hint="eastAsia" w:ascii="宋体" w:hAnsi="宋体" w:eastAsia="宋体" w:cs="宋体"/>
          <w:i w:val="0"/>
          <w:iCs w:val="0"/>
          <w:caps w:val="0"/>
          <w:color w:val="333333"/>
          <w:spacing w:val="0"/>
          <w:sz w:val="28"/>
          <w:szCs w:val="28"/>
          <w:shd w:val="clear" w:fill="FFFFFF"/>
        </w:rPr>
        <w:t>万元，占</w:t>
      </w:r>
      <w:r>
        <w:rPr>
          <w:rFonts w:hint="default" w:ascii="Arial" w:hAnsi="Arial" w:cs="Arial"/>
          <w:i w:val="0"/>
          <w:iCs w:val="0"/>
          <w:caps w:val="0"/>
          <w:color w:val="333333"/>
          <w:spacing w:val="0"/>
          <w:sz w:val="28"/>
          <w:szCs w:val="28"/>
          <w:shd w:val="clear" w:fill="FFFFFF"/>
        </w:rPr>
        <w:t>0%</w:t>
      </w:r>
      <w:r>
        <w:rPr>
          <w:rFonts w:hint="eastAsia" w:ascii="宋体" w:hAnsi="宋体" w:eastAsia="宋体" w:cs="宋体"/>
          <w:i w:val="0"/>
          <w:iCs w:val="0"/>
          <w:caps w:val="0"/>
          <w:color w:val="333333"/>
          <w:spacing w:val="0"/>
          <w:sz w:val="28"/>
          <w:szCs w:val="28"/>
          <w:shd w:val="clear" w:fill="FFFFFF"/>
        </w:rPr>
        <w:t>，</w:t>
      </w:r>
      <w:r>
        <w:rPr>
          <w:rFonts w:hint="default" w:ascii="Arial" w:hAnsi="Arial" w:cs="Arial"/>
          <w:i w:val="0"/>
          <w:iCs w:val="0"/>
          <w:caps w:val="0"/>
          <w:color w:val="333333"/>
          <w:spacing w:val="0"/>
          <w:sz w:val="28"/>
          <w:szCs w:val="28"/>
          <w:shd w:val="clear" w:fill="FFFFFF"/>
        </w:rPr>
        <w:t>20</w:t>
      </w:r>
      <w:r>
        <w:rPr>
          <w:rFonts w:hint="default" w:ascii="Arial" w:hAnsi="Arial" w:eastAsia="宋体" w:cs="Arial"/>
          <w:i w:val="0"/>
          <w:iCs w:val="0"/>
          <w:caps w:val="0"/>
          <w:color w:val="333333"/>
          <w:spacing w:val="0"/>
          <w:sz w:val="28"/>
          <w:szCs w:val="28"/>
          <w:shd w:val="clear" w:fill="FFFFFF"/>
        </w:rPr>
        <w:t>2</w:t>
      </w:r>
      <w:r>
        <w:rPr>
          <w:rFonts w:hint="eastAsia" w:ascii="Arial" w:hAnsi="Arial" w:eastAsia="宋体" w:cs="Arial"/>
          <w:i w:val="0"/>
          <w:iCs w:val="0"/>
          <w:caps w:val="0"/>
          <w:color w:val="333333"/>
          <w:spacing w:val="0"/>
          <w:sz w:val="28"/>
          <w:szCs w:val="28"/>
          <w:shd w:val="clear" w:fill="FFFFFF"/>
          <w:lang w:val="en-US" w:eastAsia="zh-CN"/>
        </w:rPr>
        <w:t>1</w:t>
      </w:r>
      <w:r>
        <w:rPr>
          <w:rFonts w:hint="eastAsia" w:ascii="宋体" w:hAnsi="宋体" w:eastAsia="宋体" w:cs="宋体"/>
          <w:i w:val="0"/>
          <w:iCs w:val="0"/>
          <w:caps w:val="0"/>
          <w:color w:val="333333"/>
          <w:spacing w:val="0"/>
          <w:sz w:val="28"/>
          <w:szCs w:val="28"/>
          <w:shd w:val="clear" w:fill="FFFFFF"/>
        </w:rPr>
        <w:t>年因公出国</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境</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团组数</w:t>
      </w:r>
      <w:r>
        <w:rPr>
          <w:rFonts w:hint="default" w:ascii="Arial" w:hAnsi="Arial" w:cs="Arial"/>
          <w:i w:val="0"/>
          <w:iCs w:val="0"/>
          <w:caps w:val="0"/>
          <w:color w:val="333333"/>
          <w:spacing w:val="0"/>
          <w:sz w:val="28"/>
          <w:szCs w:val="28"/>
          <w:shd w:val="clear" w:fill="FFFFFF"/>
        </w:rPr>
        <w:t>0</w:t>
      </w:r>
      <w:r>
        <w:rPr>
          <w:rFonts w:hint="eastAsia" w:ascii="宋体" w:hAnsi="宋体" w:eastAsia="宋体" w:cs="宋体"/>
          <w:i w:val="0"/>
          <w:iCs w:val="0"/>
          <w:caps w:val="0"/>
          <w:color w:val="333333"/>
          <w:spacing w:val="0"/>
          <w:sz w:val="28"/>
          <w:szCs w:val="28"/>
          <w:shd w:val="clear" w:fill="FFFFFF"/>
        </w:rPr>
        <w:t>个，团组人数</w:t>
      </w:r>
      <w:r>
        <w:rPr>
          <w:rFonts w:hint="default" w:ascii="Arial" w:hAnsi="Arial" w:cs="Arial"/>
          <w:i w:val="0"/>
          <w:iCs w:val="0"/>
          <w:caps w:val="0"/>
          <w:color w:val="333333"/>
          <w:spacing w:val="0"/>
          <w:sz w:val="28"/>
          <w:szCs w:val="28"/>
          <w:shd w:val="clear" w:fill="FFFFFF"/>
        </w:rPr>
        <w:t>0</w:t>
      </w:r>
      <w:r>
        <w:rPr>
          <w:rFonts w:hint="eastAsia" w:ascii="宋体" w:hAnsi="宋体" w:eastAsia="宋体" w:cs="宋体"/>
          <w:i w:val="0"/>
          <w:iCs w:val="0"/>
          <w:caps w:val="0"/>
          <w:color w:val="333333"/>
          <w:spacing w:val="0"/>
          <w:sz w:val="28"/>
          <w:szCs w:val="28"/>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2</w:t>
      </w:r>
      <w:r>
        <w:rPr>
          <w:rFonts w:hint="eastAsia" w:ascii="宋体" w:hAnsi="宋体" w:eastAsia="宋体" w:cs="宋体"/>
          <w:i w:val="0"/>
          <w:iCs w:val="0"/>
          <w:caps w:val="0"/>
          <w:color w:val="333333"/>
          <w:spacing w:val="0"/>
          <w:sz w:val="28"/>
          <w:szCs w:val="28"/>
          <w:shd w:val="clear" w:fill="FFFFFF"/>
        </w:rPr>
        <w:t>．公务用车购置及运行费支出决算</w:t>
      </w:r>
      <w:r>
        <w:rPr>
          <w:rFonts w:hint="default" w:ascii="Arial" w:hAnsi="Arial" w:cs="Arial"/>
          <w:i w:val="0"/>
          <w:iCs w:val="0"/>
          <w:caps w:val="0"/>
          <w:color w:val="333333"/>
          <w:spacing w:val="0"/>
          <w:sz w:val="28"/>
          <w:szCs w:val="28"/>
          <w:shd w:val="clear" w:fill="FFFFFF"/>
        </w:rPr>
        <w:t>0</w:t>
      </w:r>
      <w:r>
        <w:rPr>
          <w:rFonts w:hint="eastAsia" w:ascii="宋体" w:hAnsi="宋体" w:eastAsia="宋体" w:cs="宋体"/>
          <w:i w:val="0"/>
          <w:iCs w:val="0"/>
          <w:caps w:val="0"/>
          <w:color w:val="333333"/>
          <w:spacing w:val="0"/>
          <w:sz w:val="28"/>
          <w:szCs w:val="28"/>
          <w:shd w:val="clear" w:fill="FFFFFF"/>
        </w:rPr>
        <w:t>万元，其中公务用车购置支出</w:t>
      </w:r>
      <w:r>
        <w:rPr>
          <w:rFonts w:hint="default" w:ascii="Arial" w:hAnsi="Arial" w:cs="Arial"/>
          <w:i w:val="0"/>
          <w:iCs w:val="0"/>
          <w:caps w:val="0"/>
          <w:color w:val="333333"/>
          <w:spacing w:val="0"/>
          <w:sz w:val="28"/>
          <w:szCs w:val="28"/>
          <w:shd w:val="clear" w:fill="FFFFFF"/>
        </w:rPr>
        <w:t>0</w:t>
      </w:r>
      <w:r>
        <w:rPr>
          <w:rFonts w:hint="eastAsia" w:ascii="宋体" w:hAnsi="宋体" w:eastAsia="宋体" w:cs="宋体"/>
          <w:i w:val="0"/>
          <w:iCs w:val="0"/>
          <w:caps w:val="0"/>
          <w:color w:val="333333"/>
          <w:spacing w:val="0"/>
          <w:sz w:val="28"/>
          <w:szCs w:val="28"/>
          <w:shd w:val="clear" w:fill="FFFFFF"/>
        </w:rPr>
        <w:t>万元，公务用车运行支出</w:t>
      </w:r>
      <w:r>
        <w:rPr>
          <w:rFonts w:hint="default" w:ascii="Arial" w:hAnsi="Arial" w:cs="Arial"/>
          <w:i w:val="0"/>
          <w:iCs w:val="0"/>
          <w:caps w:val="0"/>
          <w:color w:val="333333"/>
          <w:spacing w:val="0"/>
          <w:sz w:val="28"/>
          <w:szCs w:val="28"/>
          <w:shd w:val="clear" w:fill="FFFFFF"/>
        </w:rPr>
        <w:t>0</w:t>
      </w:r>
      <w:r>
        <w:rPr>
          <w:rFonts w:hint="eastAsia" w:ascii="宋体" w:hAnsi="宋体" w:eastAsia="宋体" w:cs="宋体"/>
          <w:i w:val="0"/>
          <w:iCs w:val="0"/>
          <w:caps w:val="0"/>
          <w:color w:val="333333"/>
          <w:spacing w:val="0"/>
          <w:sz w:val="28"/>
          <w:szCs w:val="28"/>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3</w:t>
      </w:r>
      <w:r>
        <w:rPr>
          <w:rFonts w:hint="eastAsia" w:ascii="宋体" w:hAnsi="宋体" w:eastAsia="宋体" w:cs="宋体"/>
          <w:i w:val="0"/>
          <w:iCs w:val="0"/>
          <w:caps w:val="0"/>
          <w:color w:val="333333"/>
          <w:spacing w:val="0"/>
          <w:sz w:val="28"/>
          <w:szCs w:val="28"/>
          <w:shd w:val="clear" w:fill="FFFFFF"/>
        </w:rPr>
        <w:t>、公务接待费支出</w:t>
      </w:r>
      <w:r>
        <w:rPr>
          <w:rFonts w:hint="default" w:ascii="Arial" w:hAnsi="Arial" w:cs="Arial"/>
          <w:i w:val="0"/>
          <w:iCs w:val="0"/>
          <w:caps w:val="0"/>
          <w:color w:val="333333"/>
          <w:spacing w:val="0"/>
          <w:sz w:val="28"/>
          <w:szCs w:val="28"/>
          <w:shd w:val="clear" w:fill="FFFFFF"/>
        </w:rPr>
        <w:t>0</w:t>
      </w:r>
      <w:r>
        <w:rPr>
          <w:rFonts w:hint="eastAsia" w:ascii="宋体" w:hAnsi="宋体" w:eastAsia="宋体" w:cs="宋体"/>
          <w:i w:val="0"/>
          <w:iCs w:val="0"/>
          <w:caps w:val="0"/>
          <w:color w:val="333333"/>
          <w:spacing w:val="0"/>
          <w:sz w:val="28"/>
          <w:szCs w:val="28"/>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（二）专项支出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小街小巷维护、老旧小区改造、农村危房维修加固、其他城乡社区公共设施支出等专项资金</w:t>
      </w:r>
      <w:r>
        <w:rPr>
          <w:rFonts w:hint="eastAsia" w:ascii="Arial" w:hAnsi="Arial" w:eastAsia="宋体" w:cs="Arial"/>
          <w:i w:val="0"/>
          <w:iCs w:val="0"/>
          <w:caps w:val="0"/>
          <w:color w:val="333333"/>
          <w:spacing w:val="0"/>
          <w:sz w:val="28"/>
          <w:szCs w:val="28"/>
          <w:shd w:val="clear" w:fill="FFFFFF"/>
          <w:lang w:val="en-US" w:eastAsia="zh-CN"/>
        </w:rPr>
        <w:t>3604.43</w:t>
      </w:r>
      <w:r>
        <w:rPr>
          <w:rFonts w:hint="eastAsia" w:ascii="宋体" w:hAnsi="宋体" w:eastAsia="宋体" w:cs="宋体"/>
          <w:i w:val="0"/>
          <w:iCs w:val="0"/>
          <w:caps w:val="0"/>
          <w:color w:val="333333"/>
          <w:spacing w:val="0"/>
          <w:sz w:val="28"/>
          <w:szCs w:val="28"/>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333333"/>
          <w:spacing w:val="0"/>
          <w:sz w:val="30"/>
          <w:szCs w:val="30"/>
          <w:shd w:val="clear" w:fill="FFFFFF"/>
        </w:rPr>
        <w:t>三、部门整体支出管理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建立健全的财务管理制度，会计核算制度，励行节约制度，相关管理制度合法、合规、完整，并严格按照制度办理财务业务。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333333"/>
          <w:spacing w:val="0"/>
          <w:sz w:val="30"/>
          <w:szCs w:val="30"/>
          <w:shd w:val="clear" w:fill="FFFFFF"/>
        </w:rPr>
        <w:t>四、部门整体支出绩效情况</w:t>
      </w:r>
      <w:r>
        <w:rPr>
          <w:rFonts w:hint="eastAsia" w:ascii="宋体" w:hAnsi="宋体" w:eastAsia="宋体" w:cs="宋体"/>
          <w:i w:val="0"/>
          <w:iCs w:val="0"/>
          <w:caps w:val="0"/>
          <w:color w:val="000000"/>
          <w:spacing w:val="0"/>
          <w:sz w:val="28"/>
          <w:szCs w:val="28"/>
          <w:shd w:val="clear" w:fill="FFFFFF"/>
        </w:rPr>
        <w:t>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Arial" w:hAnsi="Arial" w:cs="Arial"/>
          <w:i w:val="0"/>
          <w:iCs w:val="0"/>
          <w:caps w:val="0"/>
          <w:color w:val="333333"/>
          <w:spacing w:val="0"/>
          <w:sz w:val="21"/>
          <w:szCs w:val="21"/>
        </w:rPr>
      </w:pPr>
      <w:r>
        <w:rPr>
          <w:rFonts w:hint="eastAsia" w:ascii="Arial" w:hAnsi="Arial" w:eastAsia="宋体" w:cs="Arial"/>
          <w:i w:val="0"/>
          <w:iCs w:val="0"/>
          <w:caps w:val="0"/>
          <w:color w:val="333333"/>
          <w:spacing w:val="0"/>
          <w:sz w:val="28"/>
          <w:szCs w:val="28"/>
          <w:shd w:val="clear" w:fill="FFFFFF"/>
          <w:lang w:eastAsia="zh-CN"/>
        </w:rPr>
        <w:t>（一）</w:t>
      </w:r>
      <w:r>
        <w:rPr>
          <w:rFonts w:hint="eastAsia" w:ascii="宋体" w:hAnsi="宋体" w:eastAsia="宋体" w:cs="宋体"/>
          <w:i w:val="0"/>
          <w:iCs w:val="0"/>
          <w:caps w:val="0"/>
          <w:color w:val="333333"/>
          <w:spacing w:val="0"/>
          <w:sz w:val="28"/>
          <w:szCs w:val="28"/>
          <w:shd w:val="clear" w:fill="FFFFFF"/>
        </w:rPr>
        <w:t>服务民生，落实重大决策部署有新作为</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2021年我区立项上报并获省批准、中央资金补助的老旧小区共计64个，截至2021年12月底，2021年64个老旧小区项目全部开工，其中列入2021年重点民生实事项目28个，已完工23个项目。为加速拆煤拆违项目实施，我们拿出“先拆思想再拆违”的工作干劲，自拆、助拆、党员带头拆多管齐下，工作人员加班加点、克难攻坚，累计共拆除煤球房326间、无偿拆除违章棚架及建筑近10处，为实施改造扫清障碍，拓宽了施工改造的必要空间，我区将合法建筑拍照保留凭证后拆除（待今后项目大拆迁再进行补偿）的做法，也被市里作为经验向其他县区推介。积极与监控服务公司衔接，选取一片区中19个家属区作为监控安装试点，待时机成熟再向二、三片区全面推开，积极解决了老旧小区住户出入口安全保障问题。</w:t>
      </w:r>
      <w:r>
        <w:rPr>
          <w:rFonts w:hint="eastAsia" w:ascii="宋体" w:hAnsi="宋体" w:eastAsia="宋体" w:cs="宋体"/>
          <w:i w:val="0"/>
          <w:iCs w:val="0"/>
          <w:caps w:val="0"/>
          <w:color w:val="333333"/>
          <w:spacing w:val="0"/>
          <w:sz w:val="28"/>
          <w:szCs w:val="28"/>
          <w:shd w:val="clear" w:fill="FFFFFF"/>
          <w:lang w:eastAsia="zh-CN"/>
        </w:rPr>
        <w:t>在</w:t>
      </w:r>
      <w:r>
        <w:rPr>
          <w:rFonts w:hint="eastAsia" w:ascii="宋体" w:hAnsi="宋体" w:eastAsia="宋体" w:cs="宋体"/>
          <w:i w:val="0"/>
          <w:iCs w:val="0"/>
          <w:caps w:val="0"/>
          <w:color w:val="333333"/>
          <w:spacing w:val="0"/>
          <w:sz w:val="28"/>
          <w:szCs w:val="28"/>
          <w:shd w:val="clear" w:fill="FFFFFF"/>
        </w:rPr>
        <w:t>其他方面</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累计硬化道路3.46万平方米、改造和新建下水管、水电气管道22.3千米、补植绿化带1035平方米、栽种苗木420株；粉刷文化墙460平方米、改造建设无障碍设施352处、新增小区环卫设施180座；规范设置消防通道30处、新安装路灯160盏；2021年计划建设停车位600个，已建成420个（含无障碍车位38个）标准建设光纤网格。</w:t>
      </w:r>
    </w:p>
    <w:p>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i w:val="0"/>
          <w:iCs w:val="0"/>
          <w:caps w:val="0"/>
          <w:color w:val="333333"/>
          <w:spacing w:val="0"/>
          <w:kern w:val="2"/>
          <w:sz w:val="28"/>
          <w:szCs w:val="28"/>
          <w:shd w:val="clear" w:fill="FFFFFF"/>
          <w:lang w:val="en-US" w:eastAsia="zh-CN" w:bidi="ar-SA"/>
        </w:rPr>
      </w:pPr>
      <w:r>
        <w:rPr>
          <w:rFonts w:hint="eastAsia" w:ascii="宋体" w:hAnsi="宋体" w:cs="宋体"/>
          <w:i w:val="0"/>
          <w:iCs w:val="0"/>
          <w:caps w:val="0"/>
          <w:color w:val="333333"/>
          <w:spacing w:val="0"/>
          <w:kern w:val="2"/>
          <w:sz w:val="28"/>
          <w:szCs w:val="28"/>
          <w:shd w:val="clear" w:fill="FFFFFF"/>
          <w:lang w:val="en-US" w:eastAsia="zh-CN" w:bidi="ar-SA"/>
        </w:rPr>
        <w:t>（二）</w:t>
      </w:r>
      <w:r>
        <w:rPr>
          <w:rFonts w:hint="eastAsia" w:ascii="宋体" w:hAnsi="宋体" w:eastAsia="宋体" w:cs="宋体"/>
          <w:i w:val="0"/>
          <w:iCs w:val="0"/>
          <w:caps w:val="0"/>
          <w:color w:val="333333"/>
          <w:spacing w:val="0"/>
          <w:kern w:val="2"/>
          <w:sz w:val="28"/>
          <w:szCs w:val="28"/>
          <w:shd w:val="clear" w:fill="FFFFFF"/>
          <w:lang w:val="en-US" w:eastAsia="zh-CN" w:bidi="ar-SA"/>
        </w:rPr>
        <w:t>以人为本，城乡环境整治及住房保障工作有新突破。</w:t>
      </w:r>
      <w:r>
        <w:rPr>
          <w:rFonts w:hint="eastAsia" w:ascii="宋体" w:hAnsi="宋体" w:cs="宋体"/>
          <w:i w:val="0"/>
          <w:iCs w:val="0"/>
          <w:caps w:val="0"/>
          <w:color w:val="333333"/>
          <w:spacing w:val="0"/>
          <w:kern w:val="2"/>
          <w:sz w:val="28"/>
          <w:szCs w:val="28"/>
          <w:shd w:val="clear" w:fill="FFFFFF"/>
          <w:lang w:val="en-US" w:eastAsia="zh-CN" w:bidi="ar-SA"/>
        </w:rPr>
        <w:t>1、</w:t>
      </w:r>
      <w:r>
        <w:rPr>
          <w:rFonts w:hint="eastAsia" w:ascii="宋体" w:hAnsi="宋体" w:eastAsia="宋体" w:cs="宋体"/>
          <w:i w:val="0"/>
          <w:iCs w:val="0"/>
          <w:caps w:val="0"/>
          <w:color w:val="333333"/>
          <w:spacing w:val="0"/>
          <w:kern w:val="2"/>
          <w:sz w:val="28"/>
          <w:szCs w:val="28"/>
          <w:shd w:val="clear" w:fill="FFFFFF"/>
          <w:lang w:val="en-US" w:eastAsia="zh-CN" w:bidi="ar-SA"/>
        </w:rPr>
        <w:t>进一步巩固“蓝天保卫战”成果。加强全区在建工地重点领域管控，整合力量，加大监管力度，全面实施所有建筑工地六个100%要求，对辖区43处在建工地进行巡查和督促整改，突出抓好裸露土方覆盖、进出车辆冲洗、材料堆放遮盖等环节指导管控，做到防治结合、标本兼治，督促在建工地落实扬尘治理措施，全年累计下发整改督办单300余份，积极助力守护“邵阳蓝”。</w:t>
      </w:r>
      <w:r>
        <w:rPr>
          <w:rFonts w:hint="eastAsia" w:ascii="宋体" w:hAnsi="宋体" w:cs="宋体"/>
          <w:i w:val="0"/>
          <w:iCs w:val="0"/>
          <w:caps w:val="0"/>
          <w:color w:val="333333"/>
          <w:spacing w:val="0"/>
          <w:kern w:val="2"/>
          <w:sz w:val="28"/>
          <w:szCs w:val="28"/>
          <w:shd w:val="clear" w:fill="FFFFFF"/>
          <w:lang w:val="en-US" w:eastAsia="zh-CN" w:bidi="ar-SA"/>
        </w:rPr>
        <w:t>2、</w:t>
      </w:r>
      <w:r>
        <w:rPr>
          <w:rFonts w:hint="eastAsia" w:ascii="宋体" w:hAnsi="宋体" w:eastAsia="宋体" w:cs="宋体"/>
          <w:i w:val="0"/>
          <w:iCs w:val="0"/>
          <w:caps w:val="0"/>
          <w:color w:val="333333"/>
          <w:spacing w:val="0"/>
          <w:kern w:val="2"/>
          <w:sz w:val="28"/>
          <w:szCs w:val="28"/>
          <w:shd w:val="clear" w:fill="FFFFFF"/>
          <w:lang w:val="en-US" w:eastAsia="zh-CN" w:bidi="ar-SA"/>
        </w:rPr>
        <w:t>保障安居工程建设再上新台阶。2021年发放保障性住房租赁补贴共3116户，完成2021年度公共租赁住房摇号1095户。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宋体" w:hAnsi="宋体" w:eastAsia="宋体" w:cs="宋体"/>
          <w:i w:val="0"/>
          <w:iCs w:val="0"/>
          <w:caps w:val="0"/>
          <w:color w:val="333333"/>
          <w:spacing w:val="0"/>
          <w:kern w:val="2"/>
          <w:sz w:val="28"/>
          <w:szCs w:val="28"/>
          <w:shd w:val="clear" w:fill="FFFFFF"/>
          <w:lang w:val="en-US" w:eastAsia="zh-CN" w:bidi="ar-SA"/>
        </w:rPr>
      </w:pPr>
      <w:r>
        <w:rPr>
          <w:rFonts w:hint="eastAsia" w:ascii="宋体" w:hAnsi="宋体" w:eastAsia="宋体" w:cs="宋体"/>
          <w:i w:val="0"/>
          <w:iCs w:val="0"/>
          <w:caps w:val="0"/>
          <w:color w:val="333333"/>
          <w:spacing w:val="0"/>
          <w:kern w:val="2"/>
          <w:sz w:val="28"/>
          <w:szCs w:val="28"/>
          <w:shd w:val="clear" w:fill="FFFFFF"/>
          <w:lang w:val="en-US" w:eastAsia="zh-CN" w:bidi="ar-SA"/>
        </w:rPr>
        <w:t>（三）其他各项工作齐头并进。小街小巷道路改造。至2021年12月底，对辖区内小街小巷道路进行了全面摸底排查，对排查出的破损道路、人行道、排水等相关措施进行了及时维修，共计维修小街小巷道路56条，其中修复沥青路面2800平方米，混凝土路面1680平方，人行道透水砖560平方，更换雨污水井盖280个，维修及疏通下水管道2150米，安装了路灯20盏，目前已完成了棕树山道路全面改造，下河线道路局部改造，陶家冲二巷道路改造。及时排除肖家排社区、三角塘、茶厂护坡处地面塌陷、护坡土层塌方各类安全隐患及险情。安全生产工作。严格按照区委、区政府及区安委办的要求，全年开展“春雷2021”、“管行业必须管安全百日行动”、建筑施工领域“打非治违”行动、安全生产“秋季攻势”等专项整治行动共计100余次，下发整改通知书300余份，提出整改意见1240条。截止12月31日，我区建筑领域安全生产事故为0，呈平稳发展态势。物业小区安全管理。强化对辖区物业企业安全生产管理力度，及时配合消防等部门做好社区消防、高层建筑消防综合治理等工作，及时发现电动车不规范充电、堵塞消防通道等各类安全隐患，坚决遏制重特大事故发生。社会治安综合治理。深入联点村、社区进行干部大走访，全年累计走访姚喆村、宝东社区居民126户，开展国卫复审、创文、禁毒宣传等社区志愿服务10余次参加社区民情恳谈会4次，群众对我局我区党委、政府的工作思路和工作情况满意率得到很大提升。人大代表建议、政协委员提案。共办理区政府办转来人大代表建议9件，政协委员提案8件。建议提案办理工作按照“规范程序、层层把关、加强协调、落实办理”的工作原则，由办公室牵头，明确专人负责，层层落实责任。所有的建议、提案都在法定时间内办理完毕。全年建议、提案答复率为100%，见面走访率100%。人民防空工作。组</w:t>
      </w:r>
      <w:bookmarkStart w:id="0" w:name="_GoBack"/>
      <w:bookmarkEnd w:id="0"/>
      <w:r>
        <w:rPr>
          <w:rFonts w:hint="eastAsia" w:ascii="宋体" w:hAnsi="宋体" w:eastAsia="宋体" w:cs="宋体"/>
          <w:i w:val="0"/>
          <w:iCs w:val="0"/>
          <w:caps w:val="0"/>
          <w:color w:val="333333"/>
          <w:spacing w:val="0"/>
          <w:kern w:val="2"/>
          <w:sz w:val="28"/>
          <w:szCs w:val="28"/>
          <w:shd w:val="clear" w:fill="FFFFFF"/>
          <w:lang w:val="en-US" w:eastAsia="zh-CN" w:bidi="ar-SA"/>
        </w:rPr>
        <w:t>织人防专业队进行训练和演习，共有140余人次接受了全面的人防专业技能培训。防疫工作。今年新冠疫情防控期间，累计检查辖区在建工地45处、物业小区51个，人防地面指挥所、平战结合工事10处，物业公司108家。我区在建工地、物业小区、售楼部等企业工作人员均已按照要求接种新冠肺炎疫苗。结合“三防一禁行动”累积发放防疫宣传资料12万份，口罩32.32万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333333"/>
          <w:spacing w:val="0"/>
          <w:sz w:val="30"/>
          <w:szCs w:val="30"/>
          <w:shd w:val="clear" w:fill="FFFFFF"/>
        </w:rPr>
        <w:t>五、存在的主要问题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1</w:t>
      </w:r>
      <w:r>
        <w:rPr>
          <w:rFonts w:hint="eastAsia" w:ascii="宋体" w:hAnsi="宋体" w:eastAsia="宋体" w:cs="宋体"/>
          <w:i w:val="0"/>
          <w:iCs w:val="0"/>
          <w:caps w:val="0"/>
          <w:color w:val="333333"/>
          <w:spacing w:val="0"/>
          <w:sz w:val="28"/>
          <w:szCs w:val="28"/>
          <w:shd w:val="clear" w:fill="FFFFFF"/>
        </w:rPr>
        <w:t>．对项目资金的帐务处理不太规范，项目资金虽已按照批复专款专用，但在帐务处理时没有完全区分项目支出和基本支出进行了核算。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2</w:t>
      </w:r>
      <w:r>
        <w:rPr>
          <w:rFonts w:hint="eastAsia" w:ascii="宋体" w:hAnsi="宋体" w:eastAsia="宋体" w:cs="宋体"/>
          <w:i w:val="0"/>
          <w:iCs w:val="0"/>
          <w:caps w:val="0"/>
          <w:color w:val="333333"/>
          <w:spacing w:val="0"/>
          <w:sz w:val="28"/>
          <w:szCs w:val="28"/>
          <w:shd w:val="clear" w:fill="FFFFFF"/>
        </w:rPr>
        <w:t>．预算编制工作有待细化，在年初预算时，项目资金的经济分类科目没有按支出分配好。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333333"/>
          <w:spacing w:val="0"/>
          <w:sz w:val="30"/>
          <w:szCs w:val="30"/>
          <w:shd w:val="clear" w:fill="FFFFFF"/>
        </w:rPr>
        <w:t>六、改进措施和有关建议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针对上述存在的问题及我单位整体支出管理工作的需要，拟实施的改进措施如下：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1</w:t>
      </w:r>
      <w:r>
        <w:rPr>
          <w:rFonts w:hint="eastAsia" w:ascii="宋体" w:hAnsi="宋体" w:eastAsia="宋体" w:cs="宋体"/>
          <w:i w:val="0"/>
          <w:iCs w:val="0"/>
          <w:caps w:val="0"/>
          <w:color w:val="333333"/>
          <w:spacing w:val="0"/>
          <w:sz w:val="28"/>
          <w:szCs w:val="28"/>
          <w:shd w:val="clear" w:fill="FFFFFF"/>
        </w:rPr>
        <w:t>．细化预算编制工作，认真做好预算的编制。进一步加强我办内部机构各办的预算管理意识，严格按照预算编制的相关制度和要求进行预算编制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2</w:t>
      </w:r>
      <w:r>
        <w:rPr>
          <w:rFonts w:hint="eastAsia" w:ascii="宋体" w:hAnsi="宋体" w:eastAsia="宋体" w:cs="宋体"/>
          <w:i w:val="0"/>
          <w:iCs w:val="0"/>
          <w:caps w:val="0"/>
          <w:color w:val="333333"/>
          <w:spacing w:val="0"/>
          <w:sz w:val="28"/>
          <w:szCs w:val="28"/>
          <w:shd w:val="clear" w:fill="FFFFFF"/>
        </w:rPr>
        <w:t>．加强财务管理，严格财务审核。在费用报账支付时，按照预算规定的费用项目和用途进行财务核算，分门别类做支出。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3</w:t>
      </w:r>
      <w:r>
        <w:rPr>
          <w:rFonts w:hint="eastAsia" w:ascii="宋体" w:hAnsi="宋体" w:eastAsia="宋体" w:cs="宋体"/>
          <w:i w:val="0"/>
          <w:iCs w:val="0"/>
          <w:caps w:val="0"/>
          <w:color w:val="333333"/>
          <w:spacing w:val="0"/>
          <w:sz w:val="28"/>
          <w:szCs w:val="28"/>
          <w:shd w:val="clear" w:fill="FFFFFF"/>
        </w:rPr>
        <w:t>．持续抓好</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三公</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经费控制管理。严格控制</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三公</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经费的规模和比例，严把</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三公</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经费支出的审核、审批，杜绝挪用和挤占其他预算资金行为。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WE1YWE4ZjExM2E5Mzc1MTNjNmI3YjFlMmNmNDAifQ=="/>
  </w:docVars>
  <w:rsids>
    <w:rsidRoot w:val="00000000"/>
    <w:rsid w:val="0D941286"/>
    <w:rsid w:val="39A71C6B"/>
    <w:rsid w:val="56F8187E"/>
    <w:rsid w:val="59BF2E37"/>
    <w:rsid w:val="6C780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4015</Words>
  <Characters>4192</Characters>
  <Lines>0</Lines>
  <Paragraphs>0</Paragraphs>
  <TotalTime>10</TotalTime>
  <ScaleCrop>false</ScaleCrop>
  <LinksUpToDate>false</LinksUpToDate>
  <CharactersWithSpaces>4193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2022-06-27T10:09:00Z</dcterms:created>
  <dc:creator>Administrator</dc:creator>
  <cp:lastModifiedBy>归来不再少年</cp:lastModifiedBy>
  <dcterms:modified xsi:type="dcterms:W3CDTF">2022-10-14T00:53:04Z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897437F81AC74EB8976535DB35CE3CF6</vt:lpwstr>
  </property>
</Properties>
</file>