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2020年度部门整体支出绩效评价报告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（一）机构、人员构成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双清区人防办内设机构包括：办公室：负责组织人事、机关党务等工作；负责工作总结，年度计划等综合性文件的起草工作。工程科：编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制我区人防工程建设的规划和现有人防工程的维修和养护工作。通信指挥科：组织并定期修改完善城市防空袭预案和各项保障计划，检查督促方案落实工作；组建训练人防专业队伍，经常性组织城市防空袭演练计划和组织实施人民防空通信；警报网建设；组织区内防空袭警报试鸣；组织战备执勤和指挥通信及警报设施维护管理工作。核定编制人数3人，其中行政编制7人，实有人数13人，其中在职人员7人，退休人员6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（二）单位主要职责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、贯彻执行国家、省、市关于人民防空的方针、政策和法律、法规，拟定全区人民防空的基本战略方案，起草或拟定全区人民防空工作的规范文件，编制全区人民防空建设中长期发展规划和年度工作计划，经批准后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、根据国家批准的防护类别，防护标准，会同有关部门审批人民防空建设和城区建设相结合规划，审核城区地下空间开发利用的规划，负责城区地下空间开发利用兼顾人民防空要求的管理和监督检查，依法对城区和重要经济目标的人民防空建设进行监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3、组织指导城区防空袭方案制定、群众防空组织（人民防空专业队）建设和训练、防空防灾演习演练、疏散体系建设，协同军事部门指导城区防卫建设，战时组织开展城区人民防空袭斗争。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4、协助上一级主管部门组织管理人民防空通信警报和信息化建设，配合上一级主管部门对人民防空通信警报网和信息建设实施计划、技术和质量管理，监督保障全区人民防空通信警报畅通。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5、协助上一级主管部门组织管理人民防空工程建设，根据国家制定的防护标准和质量标准，配合上一级主管部门对人民防空工程（含结合民用建筑修建的防控地下室）建设实施计划、技术和质量管理，指导人民防空工程维护管理和平时开发利用工作，负责人民防空工程拆除上报审批工作、承担人民防空工程设施重点安全事故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6、会同有关部门组织人民防空宣传教育，普及人民防空知识技能，组织人民防空干部、技术人员培训，指导群众防空队伍建设和训练。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7、管理人民防空经费和资产，负责全区人民防空行政性收费管理工作，承担区本级人民防空行政性规费的征收工作，编制人民防空经费预决算，对使用情况实施监督检查。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8、承担政府赋予的应急救援任务，利用人民防空设施和人民防空专业队伍为应急救援服务，参与有关部门组织的抢险救灾、应急救援的相关工作。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9、承办区委、区政府、区国防动员委员会和区人民武装部交办的其他事项。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二、部门整体支出管理及使用情况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（一）基本支出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2020年度财政拨款基本支出111.6万元，其中：人员经费102.86万元，占基本支出的92.17%,主要包括基本工资、津贴补贴、机关事业单位养老保险缴费、职业年金缴费、职工基本医疗保险缴费、住房公积金、其他工作福利支出；公用经费8.74万元，占基本支出的7.83%，主要包括办公费、培训费、工会经费、福利费和其他商品和服务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公经费控制情况：我单位贯彻落实上级有关精神，严格控制“三公”经费的规模和比例，严把“三公”经费支出的审核、审批。具体情况如下：2020年“三公”经费0万元，其中公务接待费为0万元，公务用车运行维护费和因公出国（境）费用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（二）专项支出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三、部门整体支出管理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建立健全的财务管理制度，会计核算制度，励行节约制度，相关管理制度合法、合规、完整，并严格按照制度办理财务业务。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四、部门整体支出绩效情况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（一）5.12防空防灾日，人防宣传共发放人防资料1000余份。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（二）组织人防专业队进行训练和演习，共有140余人次接受了全面的人防专业技能培训。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（三）11月1日警报试鸣，在学校组织疏散演练。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（四）配合区住建局（人防办）完成局机关的中心工作。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五、存在的主要问题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1．对项目资金的帐务处理不太规范，项目资金虽已按照批复专款专用，但在帐务处理时没有完全区分项目支出和基本支出进行了核算。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2．预算编制工作有待细化，在年初预算时，项目资金的经济分类科目没有按支出分配好。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六、改进措施和有关建议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针对上述存在的问题及我办整体支出管理工作的需要，拟实施的改进措施如下：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1．细化预算编制工作，认真做好预算的编制。进一步加强我单位职工的预算管理意识，严格按照预算编制的相关制度和要求进行预算编制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2．加强财务管理，严格财务审核。在费用报账支付时，按照预算规定的费用项目和用途进行财务核算，分门别类做支出。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3．持续抓好“三公”经费控制管理。严格控制“三公”经费的规模和比例，严把“三公”经费支出的审核、审批，杜绝挪用和挤占其他预算资金行为。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WE1YWE4ZjExM2E5Mzc1MTNjNmI3YjFlMmNmNDAifQ=="/>
  </w:docVars>
  <w:rsids>
    <w:rsidRoot w:val="00000000"/>
    <w:rsid w:val="792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2022-06-27T08:48:22Z</dcterms:created>
  <dc:creator>Administrator</dc:creator>
  <cp:lastModifiedBy>归来不再少年</cp:lastModifiedBy>
  <dcterms:modified xsi:type="dcterms:W3CDTF">2022-06-27T08:49:17Z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1B1EF5F419304704B302E46D5CF37AD4</vt:lpwstr>
  </property>
</Properties>
</file>