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57" w:rsidRDefault="00260913">
      <w:pPr>
        <w:ind w:firstLineChars="200" w:firstLine="880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44"/>
          <w:szCs w:val="44"/>
        </w:rPr>
        <w:t>20</w:t>
      </w:r>
      <w:r>
        <w:rPr>
          <w:rFonts w:ascii="Times New Roman" w:eastAsia="仿宋_GB2312" w:hAnsi="Times New Roman" w:cs="Times New Roman" w:hint="eastAsia"/>
          <w:sz w:val="44"/>
          <w:szCs w:val="44"/>
        </w:rPr>
        <w:t>20</w:t>
      </w:r>
      <w:r>
        <w:rPr>
          <w:rFonts w:ascii="Times New Roman" w:eastAsia="仿宋_GB2312" w:hAnsi="Times New Roman" w:cs="Times New Roman"/>
          <w:sz w:val="44"/>
          <w:szCs w:val="44"/>
        </w:rPr>
        <w:t>年度部门整体支出绩效评价报告</w:t>
      </w:r>
    </w:p>
    <w:p w:rsidR="00FE4857" w:rsidRDefault="00FE4857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</w:p>
    <w:p w:rsidR="00FE4857" w:rsidRDefault="00FE4857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</w:p>
    <w:p w:rsidR="00FE4857" w:rsidRDefault="00FE4857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</w:p>
    <w:p w:rsidR="00FE4857" w:rsidRDefault="00FE4857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</w:p>
    <w:p w:rsidR="00FE4857" w:rsidRDefault="00FE4857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</w:p>
    <w:p w:rsidR="00FE4857" w:rsidRDefault="00260913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单位名称:邵阳市双清区征地和房屋征收工作办公室</w:t>
      </w:r>
    </w:p>
    <w:p w:rsidR="00FE4857" w:rsidRDefault="00FE4857">
      <w:pPr>
        <w:jc w:val="left"/>
        <w:rPr>
          <w:rFonts w:ascii="仿宋" w:eastAsia="仿宋" w:hAnsi="仿宋" w:cs="仿宋"/>
          <w:sz w:val="32"/>
          <w:szCs w:val="32"/>
        </w:rPr>
      </w:pPr>
    </w:p>
    <w:p w:rsidR="00FE4857" w:rsidRDefault="00260913" w:rsidP="00260913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报告填报人:付毓灵 </w:t>
      </w:r>
    </w:p>
    <w:p w:rsidR="00FE4857" w:rsidRDefault="00FE4857">
      <w:pPr>
        <w:jc w:val="center"/>
        <w:rPr>
          <w:rFonts w:ascii="仿宋" w:eastAsia="仿宋" w:hAnsi="仿宋" w:cs="仿宋"/>
          <w:sz w:val="28"/>
          <w:szCs w:val="20"/>
        </w:rPr>
      </w:pPr>
    </w:p>
    <w:p w:rsidR="00FE4857" w:rsidRDefault="00FE4857">
      <w:pPr>
        <w:jc w:val="center"/>
        <w:rPr>
          <w:rFonts w:ascii="仿宋" w:eastAsia="仿宋" w:hAnsi="仿宋" w:cs="仿宋"/>
          <w:sz w:val="28"/>
          <w:szCs w:val="20"/>
        </w:rPr>
      </w:pPr>
    </w:p>
    <w:p w:rsidR="00FE4857" w:rsidRDefault="00FE4857">
      <w:pPr>
        <w:jc w:val="center"/>
        <w:rPr>
          <w:rFonts w:ascii="仿宋" w:eastAsia="仿宋" w:hAnsi="仿宋" w:cs="仿宋"/>
          <w:sz w:val="28"/>
          <w:szCs w:val="20"/>
        </w:rPr>
      </w:pPr>
    </w:p>
    <w:p w:rsidR="00FE4857" w:rsidRDefault="00FE4857">
      <w:pPr>
        <w:jc w:val="center"/>
        <w:rPr>
          <w:rFonts w:ascii="仿宋" w:eastAsia="仿宋" w:hAnsi="仿宋" w:cs="仿宋"/>
          <w:sz w:val="28"/>
          <w:szCs w:val="20"/>
        </w:rPr>
      </w:pPr>
    </w:p>
    <w:p w:rsidR="00FE4857" w:rsidRDefault="00FE4857">
      <w:pPr>
        <w:jc w:val="center"/>
        <w:rPr>
          <w:rFonts w:ascii="仿宋" w:eastAsia="仿宋" w:hAnsi="仿宋" w:cs="仿宋"/>
          <w:sz w:val="28"/>
          <w:szCs w:val="20"/>
        </w:rPr>
      </w:pPr>
    </w:p>
    <w:p w:rsidR="00FE4857" w:rsidRDefault="00FE4857">
      <w:pPr>
        <w:jc w:val="center"/>
        <w:rPr>
          <w:rFonts w:ascii="仿宋" w:eastAsia="仿宋" w:hAnsi="仿宋" w:cs="仿宋"/>
          <w:sz w:val="28"/>
          <w:szCs w:val="20"/>
        </w:rPr>
      </w:pPr>
    </w:p>
    <w:p w:rsidR="00FE4857" w:rsidRDefault="00FE4857">
      <w:pPr>
        <w:spacing w:line="800" w:lineRule="exact"/>
        <w:jc w:val="center"/>
        <w:rPr>
          <w:rFonts w:ascii="仿宋" w:eastAsia="仿宋" w:hAnsi="仿宋" w:cs="仿宋"/>
          <w:sz w:val="36"/>
          <w:szCs w:val="36"/>
        </w:rPr>
      </w:pPr>
    </w:p>
    <w:p w:rsidR="00FE4857" w:rsidRDefault="00FE4857">
      <w:pPr>
        <w:spacing w:line="800" w:lineRule="exact"/>
        <w:jc w:val="center"/>
        <w:rPr>
          <w:rFonts w:ascii="仿宋" w:eastAsia="仿宋" w:hAnsi="仿宋" w:cs="仿宋"/>
          <w:sz w:val="36"/>
          <w:szCs w:val="36"/>
        </w:rPr>
      </w:pPr>
    </w:p>
    <w:p w:rsidR="00FE4857" w:rsidRDefault="00FE4857">
      <w:pPr>
        <w:spacing w:line="800" w:lineRule="exact"/>
        <w:jc w:val="center"/>
        <w:rPr>
          <w:rFonts w:ascii="仿宋" w:eastAsia="仿宋" w:hAnsi="仿宋" w:cs="仿宋"/>
          <w:sz w:val="36"/>
          <w:szCs w:val="36"/>
        </w:rPr>
      </w:pPr>
    </w:p>
    <w:p w:rsidR="00FE4857" w:rsidRDefault="00FE4857">
      <w:pPr>
        <w:spacing w:line="800" w:lineRule="exact"/>
        <w:jc w:val="center"/>
        <w:rPr>
          <w:rFonts w:ascii="仿宋" w:eastAsia="仿宋" w:hAnsi="仿宋" w:cs="仿宋"/>
          <w:sz w:val="36"/>
          <w:szCs w:val="36"/>
        </w:rPr>
      </w:pPr>
    </w:p>
    <w:p w:rsidR="00FE4857" w:rsidRDefault="00260913">
      <w:pPr>
        <w:spacing w:line="80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报告日期：2020年</w:t>
      </w:r>
      <w:r w:rsidR="004B4EC0">
        <w:rPr>
          <w:rFonts w:ascii="仿宋" w:eastAsia="仿宋" w:hAnsi="仿宋" w:cs="仿宋" w:hint="eastAsia"/>
          <w:sz w:val="36"/>
          <w:szCs w:val="36"/>
        </w:rPr>
        <w:t>9</w:t>
      </w:r>
      <w:r>
        <w:rPr>
          <w:rFonts w:ascii="仿宋" w:eastAsia="仿宋" w:hAnsi="仿宋" w:cs="仿宋" w:hint="eastAsia"/>
          <w:sz w:val="36"/>
          <w:szCs w:val="36"/>
        </w:rPr>
        <w:t>月</w:t>
      </w:r>
      <w:r w:rsidR="004B4EC0">
        <w:rPr>
          <w:rFonts w:ascii="仿宋" w:eastAsia="仿宋" w:hAnsi="仿宋" w:cs="仿宋" w:hint="eastAsia"/>
          <w:sz w:val="36"/>
          <w:szCs w:val="36"/>
        </w:rPr>
        <w:t>10</w:t>
      </w:r>
      <w:r>
        <w:rPr>
          <w:rFonts w:ascii="仿宋" w:eastAsia="仿宋" w:hAnsi="仿宋" w:cs="仿宋" w:hint="eastAsia"/>
          <w:sz w:val="36"/>
          <w:szCs w:val="36"/>
        </w:rPr>
        <w:t>日</w:t>
      </w:r>
    </w:p>
    <w:p w:rsidR="00FE4857" w:rsidRDefault="00260913">
      <w:pPr>
        <w:spacing w:line="800" w:lineRule="exact"/>
        <w:jc w:val="center"/>
        <w:rPr>
          <w:rFonts w:ascii="仿宋" w:eastAsia="仿宋" w:hAnsi="仿宋" w:cs="仿宋"/>
          <w:kern w:val="0"/>
          <w:sz w:val="44"/>
          <w:szCs w:val="44"/>
        </w:rPr>
        <w:sectPr w:rsidR="00FE4857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701" w:left="1588" w:header="1134" w:footer="1247" w:gutter="0"/>
          <w:paperSrc w:first="261" w:other="261"/>
          <w:cols w:space="720"/>
          <w:docGrid w:linePitch="579" w:charSpace="-3885"/>
        </w:sectPr>
      </w:pPr>
      <w:r>
        <w:rPr>
          <w:rFonts w:ascii="仿宋" w:eastAsia="仿宋" w:hAnsi="仿宋" w:cs="仿宋" w:hint="eastAsia"/>
          <w:sz w:val="36"/>
          <w:szCs w:val="36"/>
        </w:rPr>
        <w:t>（预算单位盖章）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    一、部门、单位基本情况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部门基本情况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人员情况：本部门编制数16人,在职人数16人,其中:在岗人数16人；离退休人数0人,其中离休人员0人,退休人员0人。</w:t>
      </w:r>
    </w:p>
    <w:p w:rsidR="00FE4857" w:rsidRDefault="00260913" w:rsidP="00260913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机构设置：邵阳市双清区征地和房屋征收工作办公室为全额拨款的事业单位。</w:t>
      </w:r>
    </w:p>
    <w:p w:rsidR="00260913" w:rsidRPr="00260913" w:rsidRDefault="00260913" w:rsidP="00260913">
      <w:pPr>
        <w:pStyle w:val="18"/>
        <w:spacing w:before="0" w:beforeAutospacing="0" w:after="2" w:afterAutospacing="0"/>
        <w:ind w:firstLine="641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主要职能：</w:t>
      </w:r>
      <w:r w:rsidRPr="00260913">
        <w:rPr>
          <w:rFonts w:ascii="仿宋" w:eastAsia="仿宋" w:hAnsi="仿宋" w:cs="仿宋" w:hint="eastAsia"/>
          <w:kern w:val="2"/>
          <w:sz w:val="32"/>
          <w:szCs w:val="32"/>
        </w:rPr>
        <w:t>依据国家、省、市有关征收管理法规、政策对全区范围内集体土地征收，国有、集体土地上房屋征收和补偿工作的实施、协调、监督和管理。负责监督、管理征收补偿资金的使用以及征收委托合同的备案。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二、一般公共预算支出情况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1、基本支出情况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2020年部门基本支出数为222.79万元，主要用于征收办的日常支出、在职人员工资福利、三公经费的支出。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2、项目支出情况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2020年部门项目支出数为0万元，无用于征收工作相关费用的支出。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三、部门整体支出绩效情况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1、绩效目标设置情况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按照区级预算绩效管理工作的总体要求，2020年征收办整体支出222.79万元，编报绩效目标的项目0个，全部实行支出绩效目标管理。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2、绩效目标完成情况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2020年部门基本支出数为</w:t>
      </w:r>
      <w:r w:rsidRPr="00260913">
        <w:rPr>
          <w:rFonts w:ascii="仿宋" w:eastAsia="仿宋" w:hAnsi="仿宋" w:cs="仿宋" w:hint="eastAsia"/>
          <w:sz w:val="32"/>
          <w:szCs w:val="32"/>
        </w:rPr>
        <w:t>217.42</w:t>
      </w:r>
      <w:r>
        <w:rPr>
          <w:rFonts w:ascii="仿宋" w:eastAsia="仿宋" w:hAnsi="仿宋" w:cs="仿宋" w:hint="eastAsia"/>
          <w:sz w:val="32"/>
          <w:szCs w:val="32"/>
        </w:rPr>
        <w:t>万元，主要用于我单位的日常支出、在职人员工资福利、三公经费的支出。全部实行支出绩效目标管理。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2020年部门项目支出数为0万元，无用于征收工作相关费用的支出。</w:t>
      </w:r>
    </w:p>
    <w:p w:rsidR="004B4EC0" w:rsidRDefault="004B4EC0" w:rsidP="004B4EC0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我办对各征收项目严格按照征收相关法律法规及财务制度执行，无违规现象。</w:t>
      </w:r>
    </w:p>
    <w:p w:rsidR="004B4EC0" w:rsidRDefault="004B4EC0" w:rsidP="004B4EC0">
      <w:pPr>
        <w:pStyle w:val="p0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3、资产管理情况</w:t>
      </w:r>
    </w:p>
    <w:p w:rsidR="004B4EC0" w:rsidRPr="004B4EC0" w:rsidRDefault="004B4EC0" w:rsidP="004B4EC0">
      <w:pPr>
        <w:pStyle w:val="p0"/>
        <w:ind w:firstLine="640"/>
        <w:rPr>
          <w:rFonts w:ascii="仿宋" w:eastAsia="仿宋" w:hAnsi="仿宋" w:cs="仿宋"/>
          <w:sz w:val="32"/>
          <w:szCs w:val="32"/>
        </w:rPr>
      </w:pPr>
      <w:r w:rsidRPr="004B4EC0">
        <w:rPr>
          <w:rFonts w:ascii="仿宋" w:eastAsia="仿宋" w:hAnsi="仿宋" w:cs="仿宋" w:hint="eastAsia"/>
          <w:sz w:val="32"/>
          <w:szCs w:val="32"/>
        </w:rPr>
        <w:t>固定资产实行动态管理，实现常太化和正规化。做到账实相符。</w:t>
      </w:r>
    </w:p>
    <w:p w:rsidR="004B4EC0" w:rsidRDefault="004B4EC0" w:rsidP="004B4EC0">
      <w:pPr>
        <w:pStyle w:val="p0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</w:t>
      </w:r>
      <w:r w:rsidRPr="004B4EC0">
        <w:rPr>
          <w:rFonts w:ascii="仿宋" w:eastAsia="仿宋" w:hAnsi="仿宋" w:cs="仿宋" w:hint="eastAsia"/>
          <w:sz w:val="32"/>
          <w:szCs w:val="32"/>
        </w:rPr>
        <w:t>三公经费控制情况</w:t>
      </w:r>
    </w:p>
    <w:p w:rsidR="004B4EC0" w:rsidRDefault="004B4EC0" w:rsidP="004B4EC0">
      <w:pPr>
        <w:pStyle w:val="p0"/>
        <w:ind w:firstLine="640"/>
        <w:rPr>
          <w:rFonts w:ascii="仿宋" w:eastAsia="仿宋" w:hAnsi="仿宋" w:cs="仿宋" w:hint="eastAsia"/>
          <w:sz w:val="32"/>
          <w:szCs w:val="32"/>
        </w:rPr>
      </w:pPr>
      <w:r w:rsidRPr="004B4EC0">
        <w:rPr>
          <w:rFonts w:ascii="仿宋" w:eastAsia="仿宋" w:hAnsi="仿宋" w:cs="仿宋" w:hint="eastAsia"/>
          <w:sz w:val="32"/>
          <w:szCs w:val="32"/>
        </w:rPr>
        <w:t>我单位贯彻落实上级有关精神，严格控制“三公”经费的规模和比例，严把“三公”经费支出的审核、审批。具体情况如下：2020年“三公”经费0万元，其中公务接待费为0万元，公务用车运行维护费和因公出国（境）费用0万元。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四、存在的主要问题及下一步改进措施</w:t>
      </w:r>
    </w:p>
    <w:p w:rsidR="004B4EC0" w:rsidRDefault="004B4EC0" w:rsidP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进一步</w:t>
      </w:r>
      <w:r w:rsidR="00260913" w:rsidRPr="00260913">
        <w:rPr>
          <w:rFonts w:ascii="仿宋" w:eastAsia="仿宋" w:hAnsi="仿宋" w:cs="仿宋" w:hint="eastAsia"/>
          <w:sz w:val="32"/>
          <w:szCs w:val="32"/>
        </w:rPr>
        <w:t>严格执行预算管理制度，严格实施预算绩效管理要求，提升财政资源配置效率和财政资金使用效益。</w:t>
      </w:r>
    </w:p>
    <w:p w:rsidR="00FE4857" w:rsidRDefault="00260913" w:rsidP="00260913">
      <w:pPr>
        <w:pStyle w:val="a5"/>
        <w:widowControl/>
        <w:spacing w:before="75" w:beforeAutospacing="0" w:after="75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五、绩效自评结果拟应用和公开情况</w:t>
      </w:r>
    </w:p>
    <w:p w:rsidR="00FE4857" w:rsidRDefault="004B4EC0">
      <w:pPr>
        <w:pStyle w:val="a5"/>
        <w:widowControl/>
        <w:spacing w:before="75" w:beforeAutospacing="0" w:after="75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  </w:t>
      </w:r>
      <w:r w:rsidR="00260913">
        <w:rPr>
          <w:rFonts w:ascii="仿宋" w:eastAsia="仿宋" w:hAnsi="仿宋" w:cs="仿宋" w:hint="eastAsia"/>
          <w:sz w:val="32"/>
          <w:szCs w:val="32"/>
        </w:rPr>
        <w:t>六、其他需要说明的情况</w:t>
      </w:r>
    </w:p>
    <w:p w:rsidR="00FE4857" w:rsidRDefault="00260913">
      <w:pPr>
        <w:pStyle w:val="a5"/>
        <w:widowControl/>
        <w:spacing w:before="75" w:beforeAutospacing="0" w:after="75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无</w:t>
      </w:r>
    </w:p>
    <w:p w:rsidR="00FE4857" w:rsidRDefault="00FE4857">
      <w:pPr>
        <w:ind w:firstLineChars="200" w:firstLine="880"/>
        <w:rPr>
          <w:rFonts w:ascii="Times New Roman" w:eastAsia="仿宋_GB2312" w:hAnsi="Times New Roman" w:cs="Times New Roman"/>
          <w:sz w:val="44"/>
          <w:szCs w:val="44"/>
        </w:rPr>
      </w:pPr>
    </w:p>
    <w:sectPr w:rsidR="00FE4857" w:rsidSect="00FE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13" w:rsidRDefault="00260913" w:rsidP="00FE4857">
      <w:r>
        <w:separator/>
      </w:r>
    </w:p>
  </w:endnote>
  <w:endnote w:type="continuationSeparator" w:id="0">
    <w:p w:rsidR="00260913" w:rsidRDefault="00260913" w:rsidP="00FE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13" w:rsidRDefault="00260913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260913" w:rsidRDefault="0026091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13" w:rsidRDefault="00260913">
    <w:pPr>
      <w:pStyle w:val="a3"/>
      <w:wordWrap w:val="0"/>
      <w:jc w:val="right"/>
      <w:rPr>
        <w:sz w:val="28"/>
        <w:szCs w:val="28"/>
      </w:rPr>
    </w:pPr>
    <w:r w:rsidRPr="00FE48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 filled="f" stroked="f">
          <v:textbox style="mso-fit-shape-to-text:t" inset="0,0,0,0">
            <w:txbxContent>
              <w:p w:rsidR="00260913" w:rsidRDefault="00260913">
                <w:pPr>
                  <w:pStyle w:val="a3"/>
                  <w:wordWrap w:val="0"/>
                  <w:jc w:val="right"/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4B4EC0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260913" w:rsidRDefault="002609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13" w:rsidRDefault="00260913" w:rsidP="00FE4857">
      <w:r>
        <w:separator/>
      </w:r>
    </w:p>
  </w:footnote>
  <w:footnote w:type="continuationSeparator" w:id="0">
    <w:p w:rsidR="00260913" w:rsidRDefault="00260913" w:rsidP="00FE4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13" w:rsidRDefault="0026091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857"/>
    <w:rsid w:val="00260913"/>
    <w:rsid w:val="004B4EC0"/>
    <w:rsid w:val="00FE4857"/>
    <w:rsid w:val="5569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E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FE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E485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8">
    <w:name w:val="18"/>
    <w:basedOn w:val="a"/>
    <w:rsid w:val="00260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0">
    <w:name w:val="p0"/>
    <w:basedOn w:val="a"/>
    <w:rsid w:val="004B4EC0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822</Words>
  <Characters>96</Characters>
  <Application>Microsoft Office Word</Application>
  <DocSecurity>4</DocSecurity>
  <Lines>1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2022-06-28T07:23:00Z</dcterms:created>
  <dcterms:modified xsi:type="dcterms:W3CDTF">2022-06-28T07:23:00Z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8F3D7AB7ECF645259066B518952367EC</vt:lpwstr>
  </property>
</Properties>
</file>