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w:t>
      </w:r>
      <w:r>
        <w:rPr>
          <w:rFonts w:hint="eastAsia" w:cs="黑体" w:asciiTheme="minorEastAsia" w:hAnsiTheme="minorEastAsia"/>
          <w:b/>
          <w:color w:val="000000"/>
          <w:kern w:val="0"/>
          <w:sz w:val="32"/>
          <w:szCs w:val="32"/>
          <w:lang w:val="en-US" w:eastAsia="zh-CN"/>
        </w:rPr>
        <w:t>1</w:t>
      </w:r>
      <w:r>
        <w:rPr>
          <w:rFonts w:hint="eastAsia" w:cs="黑体" w:asciiTheme="minorEastAsia" w:hAnsiTheme="minorEastAsia"/>
          <w:b/>
          <w:color w:val="000000"/>
          <w:kern w:val="0"/>
          <w:sz w:val="32"/>
          <w:szCs w:val="32"/>
        </w:rPr>
        <w:t>年度部门整体支出绩效评价报告</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b/>
          <w:color w:val="333333"/>
          <w:sz w:val="30"/>
          <w:szCs w:val="30"/>
        </w:rPr>
        <w:t>一、部门概况</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1、内设机构8个，全部纳入202</w:t>
      </w:r>
      <w:r>
        <w:rPr>
          <w:rFonts w:hint="eastAsia" w:ascii="Arial" w:hAnsi="Arial" w:cs="Arial"/>
          <w:color w:val="333333"/>
          <w:sz w:val="30"/>
          <w:szCs w:val="30"/>
          <w:lang w:val="en-US" w:eastAsia="zh-CN"/>
        </w:rPr>
        <w:t>1</w:t>
      </w:r>
      <w:r>
        <w:rPr>
          <w:rFonts w:ascii="Arial" w:hAnsi="Arial" w:cs="Arial"/>
          <w:color w:val="333333"/>
          <w:sz w:val="30"/>
          <w:szCs w:val="30"/>
        </w:rPr>
        <w:t>年部门预算编制范围。内设机构分别是保健科、儿保科、信息科、检验室、出生医学证明科、婚检科、孕前优生科等。</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核定编制人数21人（其中行政编制0人、政法编制0人、事业编制21人、工勤编制0人），实有人数</w:t>
      </w:r>
      <w:r>
        <w:rPr>
          <w:rFonts w:hint="eastAsia" w:ascii="Arial" w:hAnsi="Arial" w:cs="Arial"/>
          <w:color w:val="333333"/>
          <w:sz w:val="30"/>
          <w:szCs w:val="30"/>
          <w:lang w:val="en-US" w:eastAsia="zh-CN"/>
        </w:rPr>
        <w:t>16</w:t>
      </w:r>
      <w:r>
        <w:rPr>
          <w:rFonts w:ascii="Arial" w:hAnsi="Arial" w:cs="Arial"/>
          <w:color w:val="333333"/>
          <w:sz w:val="30"/>
          <w:szCs w:val="30"/>
        </w:rPr>
        <w:t>人，其中在职人员</w:t>
      </w:r>
      <w:r>
        <w:rPr>
          <w:rFonts w:hint="eastAsia" w:ascii="Arial" w:hAnsi="Arial" w:cs="Arial"/>
          <w:color w:val="333333"/>
          <w:sz w:val="30"/>
          <w:szCs w:val="30"/>
          <w:lang w:val="en-US" w:eastAsia="zh-CN"/>
        </w:rPr>
        <w:t>16</w:t>
      </w:r>
      <w:r>
        <w:rPr>
          <w:rFonts w:ascii="Arial" w:hAnsi="Arial" w:cs="Arial"/>
          <w:color w:val="333333"/>
          <w:sz w:val="30"/>
          <w:szCs w:val="30"/>
        </w:rPr>
        <w:t>人，离休人员0人，退休人员</w:t>
      </w:r>
      <w:r>
        <w:rPr>
          <w:rFonts w:hint="eastAsia" w:ascii="Arial" w:hAnsi="Arial" w:cs="Arial"/>
          <w:color w:val="333333"/>
          <w:sz w:val="30"/>
          <w:szCs w:val="30"/>
          <w:lang w:val="en-US" w:eastAsia="zh-CN"/>
        </w:rPr>
        <w:t>8</w:t>
      </w:r>
      <w:r>
        <w:rPr>
          <w:rFonts w:ascii="Arial" w:hAnsi="Arial" w:cs="Arial"/>
          <w:color w:val="333333"/>
          <w:sz w:val="30"/>
          <w:szCs w:val="30"/>
        </w:rPr>
        <w:t>人。</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主要职责：妇女儿童保健、心里咨询、健康教育、计划生育服务的医疗保健机构，婚前医学检查唯一指定机构。</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2、部门整体支出规模、使用方向和主要内容、涉及范围等</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根据我所工作实际，</w:t>
      </w:r>
      <w:r>
        <w:rPr>
          <w:rFonts w:hint="eastAsia" w:ascii="Arial" w:hAnsi="Arial" w:cs="Arial"/>
          <w:color w:val="333333"/>
          <w:sz w:val="30"/>
          <w:szCs w:val="30"/>
          <w:lang w:eastAsia="zh-CN"/>
        </w:rPr>
        <w:t>2021</w:t>
      </w:r>
      <w:r>
        <w:rPr>
          <w:rFonts w:ascii="Arial" w:hAnsi="Arial" w:cs="Arial"/>
          <w:color w:val="333333"/>
          <w:sz w:val="30"/>
          <w:szCs w:val="30"/>
        </w:rPr>
        <w:t>年部门预算资金</w:t>
      </w:r>
      <w:r>
        <w:rPr>
          <w:rFonts w:hint="eastAsia" w:ascii="Arial" w:hAnsi="Arial" w:cs="Arial"/>
          <w:color w:val="333333"/>
          <w:sz w:val="30"/>
          <w:szCs w:val="30"/>
          <w:lang w:val="en-US" w:eastAsia="zh-CN"/>
        </w:rPr>
        <w:t>271.54</w:t>
      </w:r>
      <w:r>
        <w:rPr>
          <w:rFonts w:ascii="Arial" w:hAnsi="Arial" w:cs="Arial"/>
          <w:color w:val="333333"/>
          <w:sz w:val="30"/>
          <w:szCs w:val="30"/>
        </w:rPr>
        <w:t>万元，其中基本支出</w:t>
      </w:r>
      <w:r>
        <w:rPr>
          <w:rFonts w:hint="eastAsia" w:ascii="Arial" w:hAnsi="Arial" w:cs="Arial"/>
          <w:color w:val="333333"/>
          <w:sz w:val="30"/>
          <w:szCs w:val="30"/>
          <w:lang w:val="en-US" w:eastAsia="zh-CN"/>
        </w:rPr>
        <w:t>223.54</w:t>
      </w:r>
      <w:r>
        <w:rPr>
          <w:rFonts w:ascii="Arial" w:hAnsi="Arial" w:cs="Arial"/>
          <w:color w:val="333333"/>
          <w:sz w:val="30"/>
          <w:szCs w:val="30"/>
        </w:rPr>
        <w:t>万元，是指为保障单位机构正常运转、完成日常工作任务而发生的各项支出，包括用于基本工资、津贴补贴等人员经费以及办公费、印刷费、水电费、办公设备购置等日常公用经费；项目支出</w:t>
      </w:r>
      <w:r>
        <w:rPr>
          <w:rFonts w:hint="eastAsia" w:ascii="Arial" w:hAnsi="Arial" w:cs="Arial"/>
          <w:color w:val="333333"/>
          <w:sz w:val="30"/>
          <w:szCs w:val="30"/>
          <w:lang w:val="en-US" w:eastAsia="zh-CN"/>
        </w:rPr>
        <w:t>48</w:t>
      </w:r>
      <w:r>
        <w:rPr>
          <w:rFonts w:ascii="Arial" w:hAnsi="Arial" w:cs="Arial"/>
          <w:color w:val="333333"/>
          <w:sz w:val="30"/>
          <w:szCs w:val="30"/>
        </w:rPr>
        <w:t>万元，</w:t>
      </w:r>
      <w:r>
        <w:rPr>
          <w:rFonts w:hint="eastAsia" w:ascii="Arial" w:hAnsi="Arial" w:cs="Arial"/>
          <w:color w:val="333333"/>
          <w:sz w:val="30"/>
          <w:szCs w:val="30"/>
          <w:lang w:eastAsia="zh-CN"/>
        </w:rPr>
        <w:t>其中</w:t>
      </w:r>
      <w:r>
        <w:rPr>
          <w:rFonts w:ascii="Arial" w:hAnsi="Arial" w:cs="Arial"/>
          <w:color w:val="333333"/>
          <w:sz w:val="30"/>
          <w:szCs w:val="30"/>
        </w:rPr>
        <w:t>非税收入支出</w:t>
      </w:r>
      <w:r>
        <w:rPr>
          <w:rFonts w:hint="eastAsia" w:ascii="Arial" w:hAnsi="Arial" w:cs="Arial"/>
          <w:color w:val="333333"/>
          <w:sz w:val="30"/>
          <w:szCs w:val="30"/>
          <w:lang w:val="en-US" w:eastAsia="zh-CN"/>
        </w:rPr>
        <w:t>43.2</w:t>
      </w:r>
      <w:r>
        <w:rPr>
          <w:rFonts w:ascii="Arial" w:hAnsi="Arial" w:cs="Arial"/>
          <w:color w:val="333333"/>
          <w:sz w:val="30"/>
          <w:szCs w:val="30"/>
        </w:rPr>
        <w:t>万元，非税收入政府统筹</w:t>
      </w:r>
      <w:r>
        <w:rPr>
          <w:rFonts w:hint="eastAsia" w:ascii="Arial" w:hAnsi="Arial" w:cs="Arial"/>
          <w:color w:val="333333"/>
          <w:sz w:val="30"/>
          <w:szCs w:val="30"/>
          <w:lang w:val="en-US" w:eastAsia="zh-CN"/>
        </w:rPr>
        <w:t>4.8</w:t>
      </w:r>
      <w:r>
        <w:rPr>
          <w:rFonts w:ascii="Arial" w:hAnsi="Arial" w:cs="Arial"/>
          <w:color w:val="333333"/>
          <w:sz w:val="30"/>
          <w:szCs w:val="30"/>
        </w:rPr>
        <w:t>万元。</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b/>
          <w:color w:val="333333"/>
          <w:sz w:val="30"/>
          <w:szCs w:val="30"/>
        </w:rPr>
        <w:t>二、部门整体支出管理及使用情况</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我所在资金使用上一直按照国家财经法规和本中心财务管理制度规定以及有关专项资金管理办法的规定收支，资金拨付有完整的审批程序和手续，按照财经制度的有关要求，做到专款专用，资金使用无截留、挤占、挪用、虚列支出等情况。</w:t>
      </w:r>
    </w:p>
    <w:p>
      <w:pPr>
        <w:pStyle w:val="2"/>
        <w:shd w:val="clear" w:color="auto" w:fill="FFFFFF"/>
        <w:spacing w:before="0" w:beforeAutospacing="0" w:after="0" w:afterAutospacing="0"/>
        <w:ind w:firstLine="480"/>
        <w:rPr>
          <w:rFonts w:ascii="Arial" w:hAnsi="Arial" w:cs="Arial"/>
          <w:color w:val="333333"/>
          <w:sz w:val="30"/>
          <w:szCs w:val="30"/>
        </w:rPr>
      </w:pPr>
      <w:r>
        <w:rPr>
          <w:rFonts w:hint="eastAsia" w:ascii="Arial" w:hAnsi="Arial" w:cs="Arial"/>
          <w:color w:val="333333"/>
          <w:sz w:val="30"/>
          <w:szCs w:val="30"/>
          <w:lang w:eastAsia="zh-CN"/>
        </w:rPr>
        <w:t>2021</w:t>
      </w:r>
      <w:r>
        <w:rPr>
          <w:rFonts w:ascii="Arial" w:hAnsi="Arial" w:cs="Arial"/>
          <w:color w:val="333333"/>
          <w:sz w:val="30"/>
          <w:szCs w:val="30"/>
        </w:rPr>
        <w:t>年基本支出</w:t>
      </w:r>
      <w:r>
        <w:rPr>
          <w:rFonts w:hint="eastAsia" w:ascii="Arial" w:hAnsi="Arial" w:cs="Arial"/>
          <w:color w:val="333333"/>
          <w:sz w:val="30"/>
          <w:szCs w:val="30"/>
          <w:lang w:val="en-US" w:eastAsia="zh-CN"/>
        </w:rPr>
        <w:t>275.33</w:t>
      </w:r>
      <w:r>
        <w:rPr>
          <w:rFonts w:ascii="Arial" w:hAnsi="Arial" w:cs="Arial"/>
          <w:color w:val="333333"/>
          <w:sz w:val="30"/>
          <w:szCs w:val="30"/>
        </w:rPr>
        <w:t>万元，其中人员经费</w:t>
      </w:r>
      <w:r>
        <w:rPr>
          <w:rFonts w:hint="eastAsia" w:ascii="Arial" w:hAnsi="Arial" w:cs="Arial"/>
          <w:color w:val="333333"/>
          <w:sz w:val="30"/>
          <w:szCs w:val="30"/>
          <w:lang w:val="en-US" w:eastAsia="zh-CN"/>
        </w:rPr>
        <w:t>209.12</w:t>
      </w:r>
      <w:r>
        <w:rPr>
          <w:rFonts w:ascii="Arial" w:hAnsi="Arial" w:cs="Arial"/>
          <w:color w:val="333333"/>
          <w:sz w:val="30"/>
          <w:szCs w:val="30"/>
        </w:rPr>
        <w:t>万元，公用经费</w:t>
      </w:r>
      <w:r>
        <w:rPr>
          <w:rFonts w:hint="eastAsia" w:ascii="Arial" w:hAnsi="Arial" w:cs="Arial"/>
          <w:color w:val="333333"/>
          <w:sz w:val="30"/>
          <w:szCs w:val="30"/>
          <w:lang w:val="en-US" w:eastAsia="zh-CN"/>
        </w:rPr>
        <w:t>66.21</w:t>
      </w:r>
      <w:r>
        <w:rPr>
          <w:rFonts w:ascii="Arial" w:hAnsi="Arial" w:cs="Arial"/>
          <w:color w:val="333333"/>
          <w:sz w:val="30"/>
          <w:szCs w:val="30"/>
        </w:rPr>
        <w:t>万元，包括基本工资、津贴补贴、社会保障缴费等人员经费和办公费、办公设备购置费等机关运行经费，是为保障单位正常运转、完成日常工作任务而发生的各项支出。</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b/>
          <w:color w:val="333333"/>
          <w:sz w:val="30"/>
          <w:szCs w:val="30"/>
        </w:rPr>
        <w:t>三、资产管理情况</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color w:val="333333"/>
          <w:sz w:val="30"/>
          <w:szCs w:val="30"/>
        </w:rPr>
        <w:t>截至</w:t>
      </w:r>
      <w:r>
        <w:rPr>
          <w:rFonts w:hint="eastAsia" w:ascii="Arial" w:hAnsi="Arial" w:cs="Arial"/>
          <w:color w:val="333333"/>
          <w:sz w:val="30"/>
          <w:szCs w:val="30"/>
          <w:lang w:eastAsia="zh-CN"/>
        </w:rPr>
        <w:t>2021</w:t>
      </w:r>
      <w:r>
        <w:rPr>
          <w:rFonts w:ascii="Arial" w:hAnsi="Arial" w:cs="Arial"/>
          <w:color w:val="333333"/>
          <w:sz w:val="30"/>
          <w:szCs w:val="30"/>
        </w:rPr>
        <w:t>年12月31日，有公务运营车辆1辆。单位价值50万元以上通用设备0台,单位价值100万元以上专用设备0台。</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b/>
          <w:color w:val="333333"/>
          <w:sz w:val="30"/>
          <w:szCs w:val="30"/>
        </w:rPr>
        <w:t>四、部门整体支出绩效情况</w:t>
      </w:r>
    </w:p>
    <w:p>
      <w:pPr>
        <w:pStyle w:val="2"/>
        <w:shd w:val="clear" w:color="auto" w:fill="FFFFFF"/>
        <w:spacing w:before="0" w:beforeAutospacing="0" w:after="0" w:afterAutospacing="0"/>
        <w:ind w:firstLine="480"/>
        <w:rPr>
          <w:rFonts w:ascii="Arial" w:hAnsi="Arial" w:cs="Arial"/>
          <w:color w:val="333333"/>
          <w:sz w:val="30"/>
          <w:szCs w:val="30"/>
        </w:rPr>
      </w:pPr>
      <w:r>
        <w:rPr>
          <w:rFonts w:hint="eastAsia" w:ascii="Arial" w:hAnsi="Arial" w:cs="Arial"/>
          <w:color w:val="333333"/>
          <w:sz w:val="30"/>
          <w:szCs w:val="30"/>
          <w:lang w:eastAsia="zh-CN"/>
        </w:rPr>
        <w:t>2021</w:t>
      </w:r>
      <w:r>
        <w:rPr>
          <w:rFonts w:ascii="Arial" w:hAnsi="Arial" w:cs="Arial"/>
          <w:color w:val="333333"/>
          <w:sz w:val="30"/>
          <w:szCs w:val="30"/>
        </w:rPr>
        <w:t>年，我单位积极履职，强化管理，较好的完成了年度工作目标。通过加强预算收支管理，不断建立健全内部管理制度，梳理内部管理流程，部门整体支出管理水平得到提升。</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b/>
          <w:color w:val="333333"/>
          <w:sz w:val="30"/>
          <w:szCs w:val="30"/>
        </w:rPr>
        <w:t>五、存在的主要问题</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1、编制少，人员多。为了保证临床业务开展以及各项公共卫生服务项目的顺利实施，临时聘用人员较多，经费预算比较紧张。</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2、绩效目标和指标往往根据项目实际</w:t>
      </w:r>
      <w:bookmarkStart w:id="0" w:name="_GoBack"/>
      <w:bookmarkEnd w:id="0"/>
      <w:r>
        <w:rPr>
          <w:rFonts w:ascii="Arial" w:hAnsi="Arial" w:cs="Arial"/>
          <w:color w:val="333333"/>
          <w:sz w:val="30"/>
          <w:szCs w:val="30"/>
        </w:rPr>
        <w:t>完成情况制定，对项目执行过程有效约束不够，存在一定的偏差</w:t>
      </w:r>
      <w:r>
        <w:rPr>
          <w:rFonts w:hint="eastAsia" w:ascii="Arial" w:hAnsi="Arial" w:cs="Arial"/>
          <w:color w:val="333333"/>
          <w:sz w:val="30"/>
          <w:szCs w:val="30"/>
        </w:rPr>
        <w:t>。</w:t>
      </w:r>
    </w:p>
    <w:p>
      <w:pPr>
        <w:pStyle w:val="2"/>
        <w:shd w:val="clear" w:color="auto" w:fill="FFFFFF"/>
        <w:spacing w:before="0" w:beforeAutospacing="0" w:after="0" w:afterAutospacing="0"/>
        <w:ind w:firstLine="480"/>
        <w:rPr>
          <w:rFonts w:ascii="Arial" w:hAnsi="Arial" w:cs="Arial"/>
          <w:b/>
          <w:color w:val="333333"/>
          <w:sz w:val="30"/>
          <w:szCs w:val="30"/>
        </w:rPr>
      </w:pPr>
      <w:r>
        <w:rPr>
          <w:rFonts w:ascii="Arial" w:hAnsi="Arial" w:cs="Arial"/>
          <w:b/>
          <w:color w:val="333333"/>
          <w:sz w:val="30"/>
          <w:szCs w:val="30"/>
        </w:rPr>
        <w:t>六、改进措施及建议</w:t>
      </w:r>
    </w:p>
    <w:p>
      <w:pPr>
        <w:pStyle w:val="2"/>
        <w:shd w:val="clear" w:color="auto" w:fill="FFFFFF"/>
        <w:spacing w:before="0" w:beforeAutospacing="0" w:after="0" w:afterAutospacing="0"/>
        <w:ind w:firstLine="480"/>
        <w:rPr>
          <w:rFonts w:ascii="Arial" w:hAnsi="Arial" w:cs="Arial"/>
          <w:color w:val="333333"/>
          <w:sz w:val="30"/>
          <w:szCs w:val="30"/>
        </w:rPr>
      </w:pPr>
      <w:r>
        <w:rPr>
          <w:rFonts w:ascii="Arial" w:hAnsi="Arial" w:cs="Arial"/>
          <w:color w:val="333333"/>
          <w:sz w:val="30"/>
          <w:szCs w:val="30"/>
        </w:rPr>
        <w:t>1、由于人员编制少，公用经费预算有限，存在用其他资金弥补公用经费的情况，建议增加公用经费的预算；</w:t>
      </w:r>
    </w:p>
    <w:p>
      <w:pPr>
        <w:ind w:firstLine="600" w:firstLineChars="200"/>
      </w:pPr>
      <w:r>
        <w:rPr>
          <w:rFonts w:ascii="Arial" w:hAnsi="Arial" w:cs="Arial"/>
          <w:color w:val="333333"/>
          <w:sz w:val="30"/>
          <w:szCs w:val="30"/>
        </w:rPr>
        <w:t>2、二是加快经费拨付进度，及时下达专用项目额度。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N2YyZmY1MGQ0ZjZlMmRjYTJjZTc0YTFkODZmOTUifQ=="/>
  </w:docVars>
  <w:rsids>
    <w:rsidRoot w:val="00000000"/>
    <w:rsid w:val="407712A8"/>
    <w:rsid w:val="7C806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929</Words>
  <Characters>987</Characters>
  <Lines>0</Lines>
  <Paragraphs>0</Paragraphs>
  <TotalTime>5</TotalTime>
  <ScaleCrop>false</ScaleCrop>
  <LinksUpToDate>false</LinksUpToDate>
  <CharactersWithSpaces>987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2022-06-28T03:41:00Z</dcterms:created>
  <dc:creator>Administrator</dc:creator>
  <cp:lastModifiedBy>蒋建新</cp:lastModifiedBy>
  <dcterms:modified xsi:type="dcterms:W3CDTF">2022-10-12T03:53:06Z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8FD5F863E0E04837B428EAE691DE4B7D</vt:lpwstr>
  </property>
</Properties>
</file>