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202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年度部门整体支出绩效评价报告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（一）整体支出绩效目标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预决算公开：202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年，按照区委、区政府和区财政局的要求，我单位</w:t>
      </w:r>
      <w:r>
        <w:rPr>
          <w:rFonts w:asciiTheme="minorEastAsia" w:hAnsiTheme="minorEastAsia"/>
          <w:sz w:val="32"/>
          <w:szCs w:val="32"/>
        </w:rPr>
        <w:t>20</w:t>
      </w:r>
      <w:r>
        <w:rPr>
          <w:rFonts w:hint="eastAsia" w:asciiTheme="minorEastAsia" w:hAnsiTheme="minorEastAsia"/>
          <w:sz w:val="32"/>
          <w:szCs w:val="32"/>
        </w:rPr>
        <w:t>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年预决算在双清政务网进行了预决算公开。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资产管理：我们进一步加强资产的管理，明确了具体责任人，完善了固定资产档案，严格报批、审核等手续，做好资产登记工作，单位无任何资产流失现象。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三公经费控制情况：我单位贯彻落实上级有关精神，严格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控制“三公经费”支出，取得了良好效果。具体情况如下：202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年“三公”经费0.0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/>
          <w:sz w:val="32"/>
          <w:szCs w:val="32"/>
        </w:rPr>
        <w:t>万元，其中</w:t>
      </w:r>
      <w:r>
        <w:rPr>
          <w:rFonts w:hint="eastAsia" w:asciiTheme="minorEastAsia" w:hAnsiTheme="minorEastAsia"/>
          <w:sz w:val="32"/>
          <w:szCs w:val="32"/>
          <w:lang w:eastAsia="zh-CN"/>
        </w:rPr>
        <w:t>培训费</w:t>
      </w:r>
      <w:r>
        <w:rPr>
          <w:rFonts w:hint="eastAsia" w:asciiTheme="minorEastAsia" w:hAnsiTheme="minorEastAsia"/>
          <w:sz w:val="32"/>
          <w:szCs w:val="32"/>
        </w:rPr>
        <w:t>为0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.07</w:t>
      </w:r>
      <w:r>
        <w:rPr>
          <w:rFonts w:hint="eastAsia" w:asciiTheme="minorEastAsia" w:hAnsiTheme="minorEastAsia"/>
          <w:sz w:val="32"/>
          <w:szCs w:val="32"/>
        </w:rPr>
        <w:t>万元，无公务用车运行维护费和因公出国（境）费用。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（二）部门整体支出情况分析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从整体情况来看，我单位严格按照年初预算进行部门整体支出。在支出过程中，能严格遵守各项规章制度。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TY0N2UwOGYxNDYzNjg5ZWUzNWI5YzRmNTZhMjkifQ=="/>
  </w:docVars>
  <w:rsids>
    <w:rsidRoot w:val="001C1CFC"/>
    <w:rsid w:val="001C1CFC"/>
    <w:rsid w:val="008A3AB4"/>
    <w:rsid w:val="00D15958"/>
    <w:rsid w:val="13A740BB"/>
    <w:rsid w:val="2AFD7E84"/>
    <w:rsid w:val="42B06238"/>
    <w:rsid w:val="7AB1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313</Characters>
  <Lines>2</Lines>
  <Paragraphs>1</Paragraphs>
  <TotalTime>5</TotalTime>
  <ScaleCrop>false</ScaleCrop>
  <LinksUpToDate>false</LinksUpToDate>
  <CharactersWithSpaces>313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2022-06-27T02:03:00Z</dcterms:created>
  <dc:creator>webUser</dc:creator>
  <cp:lastModifiedBy>Administrator</cp:lastModifiedBy>
  <dcterms:modified xsi:type="dcterms:W3CDTF">2022-10-12T08:43:11Z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76EA89603FE74967A853AD2F488322D8</vt:lpwstr>
  </property>
</Properties>
</file>