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350" w:type="dxa"/>
        <w:jc w:val="center"/>
        <w:tblCellMar>
          <w:left w:w="0" w:type="dxa"/>
          <w:right w:w="0" w:type="dxa"/>
        </w:tblCellMar>
        <w:tblLook w:val="04A0" w:firstRow="1" w:lastRow="0" w:firstColumn="1" w:lastColumn="0" w:noHBand="0" w:noVBand="1"/>
      </w:tblPr>
      <w:tblGrid>
        <w:gridCol w:w="3430"/>
        <w:gridCol w:w="510"/>
        <w:gridCol w:w="855"/>
        <w:gridCol w:w="3030"/>
        <w:gridCol w:w="430"/>
        <w:gridCol w:w="1430"/>
      </w:tblGrid>
      <w:tr w:rsidR="005562A2" w:rsidTr="00DD12D5">
        <w:trPr>
          <w:trHeight w:val="180"/>
          <w:jc w:val="center"/>
        </w:trPr>
        <w:tc>
          <w:tcPr>
            <w:tcW w:w="235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51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85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收入支出决算总表</w:t>
            </w:r>
          </w:p>
        </w:tc>
        <w:tc>
          <w:tcPr>
            <w:tcW w:w="223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40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99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r>
      <w:tr w:rsidR="005562A2" w:rsidTr="00DD12D5">
        <w:trPr>
          <w:trHeight w:val="18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公开01表</w:t>
            </w:r>
          </w:p>
        </w:tc>
      </w:tr>
      <w:tr w:rsidR="005562A2" w:rsidTr="00DD12D5">
        <w:trPr>
          <w:trHeight w:val="180"/>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部门：邵阳市双清区汽车站街道办事处</w:t>
            </w: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5562A2" w:rsidTr="00DD12D5">
        <w:trPr>
          <w:trHeight w:val="180"/>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收入</w:t>
            </w:r>
          </w:p>
        </w:tc>
        <w:tc>
          <w:tcPr>
            <w:tcW w:w="0" w:type="auto"/>
            <w:gridSpan w:val="3"/>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支出</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栏次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cente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栏次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center"/>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一、一般公共预算财政拨款收入</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1,349.18</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一、一般公共服务支出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1,567.07</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二、政府性基金预算财政拨款收入</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二、外交支出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三、上级补助收入</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三、国防支出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四、事业收入</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四、公共安全支出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五、经营收入</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五、教育支出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六、附属单位上缴收入</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六、科学技术支出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七、其他收入</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627.94</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七、文化旅游体育与传媒支出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八、社会保障和就业支出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248.80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九、卫生健康支出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十、节能环保支出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十一、城乡社区支出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130.35</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十二、农林水支出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十三、交通运输支出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十四、资源勘探信息等支出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十五、商业服务业等支出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十六、金融支出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十七、援助其他地区支出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十八、自然资源海洋气象等支出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十九、住房保障支出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29.45</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二十、粮油物资储备支出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二十一、灾害防治及应急管理支出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1.44</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二十二、其他支出</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0"/>
                <w:szCs w:val="20"/>
              </w:rPr>
            </w:pP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本年收入合计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1,977.12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本年支出合计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1,977.12</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用事业基金弥补收支差额</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结余分配</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年初结转和结余</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年末结转和结余</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left"/>
              <w:rPr>
                <w:rFonts w:ascii="宋体" w:eastAsia="宋体" w:hAnsi="宋体" w:cs="宋体"/>
                <w:color w:val="000000"/>
                <w:sz w:val="20"/>
                <w:szCs w:val="20"/>
              </w:rPr>
            </w:pPr>
          </w:p>
        </w:tc>
      </w:tr>
      <w:tr w:rsidR="005562A2" w:rsidTr="00DD12D5">
        <w:trPr>
          <w:trHeight w:val="180"/>
          <w:jc w:val="center"/>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总计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1,977.12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总计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1,977.12</w:t>
            </w:r>
          </w:p>
        </w:tc>
      </w:tr>
    </w:tbl>
    <w:p w:rsidR="005562A2" w:rsidRDefault="005562A2" w:rsidP="005562A2">
      <w:pPr>
        <w:widowControl/>
        <w:shd w:val="clear" w:color="auto" w:fill="FFFFFF"/>
        <w:spacing w:line="390" w:lineRule="atLeast"/>
        <w:jc w:val="left"/>
        <w:rPr>
          <w:rFonts w:ascii="Arial" w:eastAsia="宋体" w:hAnsi="Arial" w:cs="Arial"/>
          <w:color w:val="333333"/>
          <w:kern w:val="0"/>
          <w:szCs w:val="21"/>
        </w:rPr>
      </w:pPr>
    </w:p>
    <w:p w:rsidR="005562A2" w:rsidRDefault="005562A2" w:rsidP="005562A2">
      <w:pPr>
        <w:widowControl/>
        <w:shd w:val="clear" w:color="auto" w:fill="FFFFFF"/>
        <w:spacing w:line="390" w:lineRule="atLeast"/>
        <w:jc w:val="left"/>
        <w:rPr>
          <w:rFonts w:ascii="Arial" w:eastAsia="宋体" w:hAnsi="Arial" w:cs="Arial"/>
          <w:color w:val="333333"/>
          <w:kern w:val="0"/>
          <w:szCs w:val="21"/>
        </w:rPr>
      </w:pPr>
      <w:r>
        <w:rPr>
          <w:rFonts w:ascii="Arial" w:eastAsia="宋体" w:hAnsi="Arial" w:cs="Arial"/>
          <w:color w:val="333333"/>
          <w:kern w:val="0"/>
          <w:szCs w:val="21"/>
        </w:rPr>
        <w:br w:type="textWrapping" w:clear="all"/>
      </w:r>
    </w:p>
    <w:tbl>
      <w:tblPr>
        <w:tblW w:w="9420" w:type="dxa"/>
        <w:tblCellMar>
          <w:left w:w="0" w:type="dxa"/>
          <w:right w:w="0" w:type="dxa"/>
        </w:tblCellMar>
        <w:tblLook w:val="04A0" w:firstRow="1" w:lastRow="0" w:firstColumn="1" w:lastColumn="0" w:noHBand="0" w:noVBand="1"/>
      </w:tblPr>
      <w:tblGrid>
        <w:gridCol w:w="3264"/>
        <w:gridCol w:w="315"/>
        <w:gridCol w:w="315"/>
        <w:gridCol w:w="4215"/>
        <w:gridCol w:w="874"/>
        <w:gridCol w:w="874"/>
        <w:gridCol w:w="715"/>
        <w:gridCol w:w="572"/>
        <w:gridCol w:w="472"/>
        <w:gridCol w:w="658"/>
        <w:gridCol w:w="1714"/>
      </w:tblGrid>
      <w:tr w:rsidR="005562A2" w:rsidTr="00DD12D5">
        <w:trPr>
          <w:trHeight w:val="255"/>
        </w:trPr>
        <w:tc>
          <w:tcPr>
            <w:tcW w:w="33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234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90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85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75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收入决算表</w:t>
            </w:r>
          </w:p>
        </w:tc>
        <w:tc>
          <w:tcPr>
            <w:tcW w:w="60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49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69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180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r>
      <w:tr w:rsidR="005562A2" w:rsidTr="00DD12D5">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部门：邵阳市双清区汽车站街道办事处</w:t>
            </w: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5562A2" w:rsidTr="00DD12D5">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90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本年收入合计</w:t>
            </w:r>
          </w:p>
        </w:tc>
        <w:tc>
          <w:tcPr>
            <w:tcW w:w="855"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财政拨款收入</w:t>
            </w:r>
          </w:p>
        </w:tc>
        <w:tc>
          <w:tcPr>
            <w:tcW w:w="75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上级补助收入</w:t>
            </w:r>
          </w:p>
        </w:tc>
        <w:tc>
          <w:tcPr>
            <w:tcW w:w="60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事业收入</w:t>
            </w:r>
          </w:p>
        </w:tc>
        <w:tc>
          <w:tcPr>
            <w:tcW w:w="495"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经营收入</w:t>
            </w:r>
          </w:p>
        </w:tc>
        <w:tc>
          <w:tcPr>
            <w:tcW w:w="69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附属单位上缴收入</w:t>
            </w:r>
          </w:p>
        </w:tc>
        <w:tc>
          <w:tcPr>
            <w:tcW w:w="180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其他收入</w:t>
            </w:r>
          </w:p>
        </w:tc>
      </w:tr>
      <w:tr w:rsidR="005562A2" w:rsidTr="00DD12D5">
        <w:trPr>
          <w:trHeight w:val="312"/>
        </w:trPr>
        <w:tc>
          <w:tcPr>
            <w:tcW w:w="990" w:type="dxa"/>
            <w:gridSpan w:val="3"/>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90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85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75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60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49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69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r>
      <w:tr w:rsidR="005562A2" w:rsidTr="00DD12D5">
        <w:trPr>
          <w:trHeight w:val="312"/>
        </w:trPr>
        <w:tc>
          <w:tcPr>
            <w:tcW w:w="990"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90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85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75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60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49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69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r>
      <w:tr w:rsidR="005562A2" w:rsidTr="00DD12D5">
        <w:trPr>
          <w:trHeight w:val="312"/>
        </w:trPr>
        <w:tc>
          <w:tcPr>
            <w:tcW w:w="990"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90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85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75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60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49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69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180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r>
      <w:tr w:rsidR="005562A2" w:rsidTr="00DD12D5">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90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85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5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60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49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69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180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r>
      <w:tr w:rsidR="005562A2" w:rsidTr="00DD12D5">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1,977.12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1,349.18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627.94</w:t>
            </w: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一般公共服务支出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1,567.07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939.14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627.94</w:t>
            </w: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政府办公厅（室）及相关机构事务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1,555.07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927.14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627.94</w:t>
            </w: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2010301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423.63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423.63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2010302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一般行政管理事务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49.25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49.25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2010399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其他政府办公厅（室）及相关机构事务支出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1,082.19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454.25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627.94</w:t>
            </w: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20106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财政事务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2010602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一般行政管理事务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人力资源事务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8.00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8.00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2011099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其他人力资源事务支出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8.00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8.00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社会保障和就业支出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5562A2" w:rsidTr="00DD12D5">
        <w:trPr>
          <w:trHeight w:val="24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20802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民政管理事务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248.80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2120399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其他城乡社区公共设施支出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34.97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34.97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住房保障支出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29.45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29.45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住房改革支出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29.45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29.45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2210201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住房公积金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29.45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29.45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灾害防治及应急管理支出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应急管理事务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2240101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 xml:space="preserve">  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1.44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2"/>
              </w:rPr>
            </w:pPr>
            <w:r>
              <w:rPr>
                <w:rFonts w:ascii="宋体" w:eastAsia="宋体" w:hAnsi="宋体" w:cs="宋体" w:hint="eastAsia"/>
                <w:color w:val="000000"/>
                <w:kern w:val="0"/>
                <w:sz w:val="22"/>
                <w:lang w:bidi="ar"/>
              </w:rPr>
              <w:t>0.00</w:t>
            </w:r>
          </w:p>
        </w:tc>
      </w:tr>
      <w:tr w:rsidR="005562A2" w:rsidTr="00DD12D5">
        <w:trPr>
          <w:trHeight w:val="308"/>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注：本表反映部门本年度取得的各项收入情况。</w:t>
            </w:r>
          </w:p>
        </w:tc>
      </w:tr>
    </w:tbl>
    <w:p w:rsidR="005562A2" w:rsidRDefault="005562A2" w:rsidP="005562A2">
      <w:pPr>
        <w:widowControl/>
        <w:shd w:val="clear" w:color="auto" w:fill="FFFFFF"/>
        <w:spacing w:line="390" w:lineRule="atLeast"/>
        <w:jc w:val="left"/>
        <w:rPr>
          <w:rFonts w:ascii="Arial" w:eastAsia="宋体" w:hAnsi="Arial" w:cs="Arial"/>
          <w:color w:val="333333"/>
          <w:kern w:val="0"/>
          <w:szCs w:val="21"/>
        </w:rPr>
      </w:pPr>
    </w:p>
    <w:p w:rsidR="005562A2" w:rsidRDefault="005562A2" w:rsidP="005562A2">
      <w:pPr>
        <w:widowControl/>
        <w:shd w:val="clear" w:color="auto" w:fill="FFFFFF"/>
        <w:spacing w:line="390" w:lineRule="atLeast"/>
        <w:jc w:val="left"/>
        <w:rPr>
          <w:rFonts w:ascii="Arial" w:eastAsia="宋体" w:hAnsi="Arial" w:cs="Arial"/>
          <w:color w:val="333333"/>
          <w:kern w:val="0"/>
          <w:szCs w:val="21"/>
        </w:rPr>
      </w:pPr>
    </w:p>
    <w:p w:rsidR="005562A2" w:rsidRDefault="005562A2" w:rsidP="005562A2">
      <w:pPr>
        <w:widowControl/>
        <w:shd w:val="clear" w:color="auto" w:fill="FFFFFF"/>
        <w:spacing w:line="390" w:lineRule="atLeast"/>
        <w:ind w:firstLine="480"/>
        <w:jc w:val="left"/>
        <w:rPr>
          <w:rFonts w:ascii="Arial" w:eastAsia="宋体" w:hAnsi="Arial" w:cs="Arial"/>
          <w:color w:val="333333"/>
          <w:kern w:val="0"/>
          <w:szCs w:val="21"/>
        </w:rPr>
      </w:pPr>
      <w:r>
        <w:rPr>
          <w:rFonts w:ascii="Arial" w:eastAsia="宋体" w:hAnsi="Arial" w:cs="Arial"/>
          <w:color w:val="333333"/>
          <w:kern w:val="0"/>
          <w:szCs w:val="21"/>
        </w:rPr>
        <w:lastRenderedPageBreak/>
        <w:t> </w:t>
      </w:r>
    </w:p>
    <w:tbl>
      <w:tblPr>
        <w:tblW w:w="6975" w:type="dxa"/>
        <w:tblCellMar>
          <w:left w:w="0" w:type="dxa"/>
          <w:right w:w="0" w:type="dxa"/>
        </w:tblCellMar>
        <w:tblLook w:val="04A0" w:firstRow="1" w:lastRow="0" w:firstColumn="1" w:lastColumn="0" w:noHBand="0" w:noVBand="1"/>
      </w:tblPr>
      <w:tblGrid>
        <w:gridCol w:w="2750"/>
        <w:gridCol w:w="330"/>
        <w:gridCol w:w="149"/>
        <w:gridCol w:w="3230"/>
        <w:gridCol w:w="945"/>
        <w:gridCol w:w="885"/>
        <w:gridCol w:w="675"/>
        <w:gridCol w:w="510"/>
        <w:gridCol w:w="555"/>
        <w:gridCol w:w="1150"/>
      </w:tblGrid>
      <w:tr w:rsidR="005562A2" w:rsidTr="00DD12D5">
        <w:trPr>
          <w:trHeight w:val="220"/>
        </w:trPr>
        <w:tc>
          <w:tcPr>
            <w:tcW w:w="33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33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149"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174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94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88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center"/>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lang w:bidi="ar"/>
              </w:rPr>
              <w:t>支出决算表</w:t>
            </w:r>
          </w:p>
        </w:tc>
        <w:tc>
          <w:tcPr>
            <w:tcW w:w="67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51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55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87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r>
      <w:tr w:rsidR="005562A2" w:rsidTr="00DD12D5">
        <w:trPr>
          <w:trHeight w:val="220"/>
        </w:trPr>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lang w:bidi="ar"/>
              </w:rPr>
              <w:t>公开03表</w:t>
            </w:r>
          </w:p>
        </w:tc>
      </w:tr>
      <w:tr w:rsidR="005562A2" w:rsidTr="00DD12D5">
        <w:trPr>
          <w:trHeight w:val="220"/>
        </w:trPr>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lef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部门：邵阳市双清区汽车站街道办事处</w:t>
            </w: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lang w:bidi="ar"/>
              </w:rPr>
              <w:t>金额单位：万元</w:t>
            </w:r>
          </w:p>
        </w:tc>
      </w:tr>
      <w:tr w:rsidR="005562A2" w:rsidTr="00DD12D5">
        <w:trPr>
          <w:trHeight w:val="220"/>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项目</w:t>
            </w:r>
          </w:p>
        </w:tc>
        <w:tc>
          <w:tcPr>
            <w:tcW w:w="945"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本年支出合计</w:t>
            </w:r>
          </w:p>
        </w:tc>
        <w:tc>
          <w:tcPr>
            <w:tcW w:w="885"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基本支出</w:t>
            </w:r>
          </w:p>
        </w:tc>
        <w:tc>
          <w:tcPr>
            <w:tcW w:w="675"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项目支出</w:t>
            </w:r>
          </w:p>
        </w:tc>
        <w:tc>
          <w:tcPr>
            <w:tcW w:w="51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上缴上级支出</w:t>
            </w:r>
          </w:p>
        </w:tc>
        <w:tc>
          <w:tcPr>
            <w:tcW w:w="555"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经营支出</w:t>
            </w:r>
          </w:p>
        </w:tc>
        <w:tc>
          <w:tcPr>
            <w:tcW w:w="87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对附属单位补助支出</w:t>
            </w:r>
          </w:p>
        </w:tc>
      </w:tr>
      <w:tr w:rsidR="005562A2" w:rsidTr="00DD12D5">
        <w:trPr>
          <w:trHeight w:val="312"/>
        </w:trPr>
        <w:tc>
          <w:tcPr>
            <w:tcW w:w="809" w:type="dxa"/>
            <w:gridSpan w:val="3"/>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科目名称</w:t>
            </w:r>
          </w:p>
        </w:tc>
        <w:tc>
          <w:tcPr>
            <w:tcW w:w="94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88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67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51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55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87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r>
      <w:tr w:rsidR="005562A2" w:rsidTr="00DD12D5">
        <w:trPr>
          <w:trHeight w:val="312"/>
        </w:trPr>
        <w:tc>
          <w:tcPr>
            <w:tcW w:w="809"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94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88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67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51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55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87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r>
      <w:tr w:rsidR="005562A2" w:rsidTr="00DD12D5">
        <w:trPr>
          <w:trHeight w:val="312"/>
        </w:trPr>
        <w:tc>
          <w:tcPr>
            <w:tcW w:w="809"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94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88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67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51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55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87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r>
      <w:tr w:rsidR="005562A2" w:rsidTr="00DD12D5">
        <w:trPr>
          <w:trHeight w:val="220"/>
        </w:trPr>
        <w:tc>
          <w:tcPr>
            <w:tcW w:w="0" w:type="auto"/>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栏次</w:t>
            </w:r>
          </w:p>
        </w:tc>
        <w:tc>
          <w:tcPr>
            <w:tcW w:w="94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88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67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5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55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87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w:t>
            </w:r>
          </w:p>
        </w:tc>
      </w:tr>
      <w:tr w:rsidR="005562A2" w:rsidTr="00DD12D5">
        <w:trPr>
          <w:trHeight w:val="220"/>
        </w:trPr>
        <w:tc>
          <w:tcPr>
            <w:tcW w:w="0" w:type="auto"/>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1,977.12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1,880.84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96.27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一般公共服务支出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1,567.07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1,470.80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96.27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20103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政府办公厅（室）及相关机构事务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1,555.07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1,458.80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96.27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2010301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423.63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423.63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2010302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一般行政管理事务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49.25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49.25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2010399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其他政府办公厅（室）及相关机构事务支出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1,082.19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985.91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96.27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20106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财政事务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2010602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一般行政管理事务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20110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人力资源事务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2011099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其他人力资源事务支出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社会保障和就业支出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248.80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248.80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20802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民政管理事务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248.80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248.80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2080208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基层政权和社区建设</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248.80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248.80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212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城乡社区支出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130.35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130.35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21201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城乡社区管理事务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71.39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71.39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2120101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23.39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23.39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2120102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一般行政管理事务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27.50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27.50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2120199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其他城乡社区管理事务支出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21202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城乡社区规划与管理</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2120201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城乡社区规划与管理</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21203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城乡社区公共设施</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34.97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34.97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2120399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其他城乡社区公共设施支出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34.97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34.97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住房保障支出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29.45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29.45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22102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住房改革支出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29.45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29.45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2210201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住房公积金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29.45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29.45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灾害防治及应急管理支出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22401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应急管理事务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2240101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注：本表反映部门本年度各项支出情况。</w:t>
            </w:r>
          </w:p>
        </w:tc>
      </w:tr>
    </w:tbl>
    <w:p w:rsidR="005562A2" w:rsidRDefault="005562A2" w:rsidP="005562A2">
      <w:pPr>
        <w:widowControl/>
        <w:shd w:val="clear" w:color="auto" w:fill="FFFFFF"/>
        <w:spacing w:line="390" w:lineRule="atLeast"/>
        <w:ind w:firstLine="480"/>
        <w:jc w:val="left"/>
        <w:rPr>
          <w:rFonts w:ascii="Arial" w:eastAsia="宋体" w:hAnsi="Arial" w:cs="Arial"/>
          <w:color w:val="333333"/>
          <w:kern w:val="0"/>
          <w:szCs w:val="21"/>
        </w:rPr>
      </w:pPr>
    </w:p>
    <w:p w:rsidR="005562A2" w:rsidRDefault="005562A2" w:rsidP="005562A2">
      <w:pPr>
        <w:widowControl/>
        <w:shd w:val="clear" w:color="auto" w:fill="FFFFFF"/>
        <w:spacing w:line="390" w:lineRule="atLeast"/>
        <w:jc w:val="left"/>
        <w:rPr>
          <w:rFonts w:ascii="Arial" w:eastAsia="宋体" w:hAnsi="Arial" w:cs="Arial"/>
          <w:color w:val="333333"/>
          <w:kern w:val="0"/>
          <w:szCs w:val="21"/>
        </w:rPr>
      </w:pPr>
      <w:r>
        <w:rPr>
          <w:rFonts w:ascii="Arial" w:eastAsia="宋体" w:hAnsi="Arial" w:cs="Arial"/>
          <w:color w:val="333333"/>
          <w:kern w:val="0"/>
          <w:szCs w:val="21"/>
        </w:rPr>
        <w:t> </w:t>
      </w:r>
    </w:p>
    <w:tbl>
      <w:tblPr>
        <w:tblW w:w="9955" w:type="dxa"/>
        <w:tblCellMar>
          <w:left w:w="0" w:type="dxa"/>
          <w:right w:w="0" w:type="dxa"/>
        </w:tblCellMar>
        <w:tblLook w:val="04A0" w:firstRow="1" w:lastRow="0" w:firstColumn="1" w:lastColumn="0" w:noHBand="0" w:noVBand="1"/>
      </w:tblPr>
      <w:tblGrid>
        <w:gridCol w:w="2790"/>
        <w:gridCol w:w="570"/>
        <w:gridCol w:w="795"/>
        <w:gridCol w:w="2430"/>
        <w:gridCol w:w="570"/>
        <w:gridCol w:w="870"/>
        <w:gridCol w:w="780"/>
        <w:gridCol w:w="1150"/>
      </w:tblGrid>
      <w:tr w:rsidR="005562A2" w:rsidTr="00DD12D5">
        <w:trPr>
          <w:trHeight w:val="220"/>
        </w:trPr>
        <w:tc>
          <w:tcPr>
            <w:tcW w:w="279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57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79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243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center"/>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lang w:bidi="ar"/>
              </w:rPr>
              <w:t>财政拨款收入支出决算总表</w:t>
            </w:r>
          </w:p>
        </w:tc>
        <w:tc>
          <w:tcPr>
            <w:tcW w:w="57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87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78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r>
      <w:tr w:rsidR="005562A2" w:rsidTr="00DD12D5">
        <w:trPr>
          <w:trHeight w:val="220"/>
        </w:trPr>
        <w:tc>
          <w:tcPr>
            <w:tcW w:w="279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57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79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243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57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87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78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lang w:bidi="ar"/>
              </w:rPr>
              <w:t>公开04表</w:t>
            </w:r>
          </w:p>
        </w:tc>
      </w:tr>
      <w:tr w:rsidR="005562A2" w:rsidTr="00DD12D5">
        <w:trPr>
          <w:trHeight w:val="220"/>
        </w:trPr>
        <w:tc>
          <w:tcPr>
            <w:tcW w:w="279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lef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部门：邵阳市双清区汽车站街道办事处</w:t>
            </w:r>
          </w:p>
        </w:tc>
        <w:tc>
          <w:tcPr>
            <w:tcW w:w="57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79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243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57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87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78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115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lang w:bidi="ar"/>
              </w:rPr>
              <w:t>金额单位：万元</w:t>
            </w:r>
          </w:p>
        </w:tc>
      </w:tr>
      <w:tr w:rsidR="005562A2" w:rsidTr="00DD12D5">
        <w:trPr>
          <w:trHeight w:val="220"/>
        </w:trPr>
        <w:tc>
          <w:tcPr>
            <w:tcW w:w="4155"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收     入</w:t>
            </w:r>
          </w:p>
        </w:tc>
        <w:tc>
          <w:tcPr>
            <w:tcW w:w="5800" w:type="dxa"/>
            <w:gridSpan w:val="5"/>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支     出</w:t>
            </w:r>
          </w:p>
        </w:tc>
      </w:tr>
      <w:tr w:rsidR="005562A2" w:rsidTr="00DD12D5">
        <w:trPr>
          <w:trHeight w:val="312"/>
        </w:trPr>
        <w:tc>
          <w:tcPr>
            <w:tcW w:w="2790"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项目</w:t>
            </w:r>
          </w:p>
        </w:tc>
        <w:tc>
          <w:tcPr>
            <w:tcW w:w="57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行次</w:t>
            </w:r>
          </w:p>
        </w:tc>
        <w:tc>
          <w:tcPr>
            <w:tcW w:w="7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金额</w:t>
            </w:r>
          </w:p>
        </w:tc>
        <w:tc>
          <w:tcPr>
            <w:tcW w:w="24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项目</w:t>
            </w:r>
          </w:p>
        </w:tc>
        <w:tc>
          <w:tcPr>
            <w:tcW w:w="57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行次</w:t>
            </w:r>
          </w:p>
        </w:tc>
        <w:tc>
          <w:tcPr>
            <w:tcW w:w="870" w:type="dxa"/>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合计</w:t>
            </w:r>
          </w:p>
        </w:tc>
        <w:tc>
          <w:tcPr>
            <w:tcW w:w="7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一般公共预算财政拨款</w:t>
            </w:r>
          </w:p>
        </w:tc>
        <w:tc>
          <w:tcPr>
            <w:tcW w:w="115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政府性基金预算财政拨款</w:t>
            </w:r>
          </w:p>
        </w:tc>
      </w:tr>
      <w:tr w:rsidR="005562A2" w:rsidTr="00DD12D5">
        <w:trPr>
          <w:trHeight w:val="312"/>
        </w:trPr>
        <w:tc>
          <w:tcPr>
            <w:tcW w:w="2790"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57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7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24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57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870" w:type="dxa"/>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7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115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栏次</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795"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栏次</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8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78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115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一、一般公共预算财政拨款</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1,349.18</w:t>
            </w: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一、一般公共服务支出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939.14</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939.14</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二、政府性基金预算财政拨款</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二、外交支出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三、国防支出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32</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四、公共安全支出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33</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五、教育支出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34</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六、科学技术支出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35</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七、文化旅游体育与传媒支出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36</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八、社会保障和就业支出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37</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248.80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248.80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九、卫生健康支出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38</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十、节能环保支出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39</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11</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十一、城乡社区支出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130.35</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130.35</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12</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十二、农林水支出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41</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13</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十三、交通运输支出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42</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十四、资源勘探信息等支出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43</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15</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十五、商业服务业等支出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44</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16</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十六、金融支出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45</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17</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十七、援助其他地区支出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46</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18</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十八、自然资源海洋气象等支出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47</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19</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十九、住房保障支出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48</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29.45</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29.45</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二十、粮油物资储备支出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49</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21</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二十一、灾害防治及应急管理支出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50</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1.44</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1.44</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22</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二十二、其他支出</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51</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23</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52</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本年收入合计</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24</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1,349.18</w:t>
            </w: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本年支出合计</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53</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1,349.18</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1,349.18</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年初财政拨款结转和结余</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25</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年末财政拨款结转和结余</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54</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一、一般公共预算财政拨款</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26</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55</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二、政府性基金预算财政拨款</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27</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56</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28</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57</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r>
      <w:tr w:rsidR="005562A2" w:rsidTr="00DD12D5">
        <w:trPr>
          <w:trHeight w:val="220"/>
        </w:trPr>
        <w:tc>
          <w:tcPr>
            <w:tcW w:w="2790"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总计</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29</w:t>
            </w:r>
          </w:p>
        </w:tc>
        <w:tc>
          <w:tcPr>
            <w:tcW w:w="7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1,349.18</w:t>
            </w:r>
          </w:p>
        </w:tc>
        <w:tc>
          <w:tcPr>
            <w:tcW w:w="243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总计</w:t>
            </w:r>
          </w:p>
        </w:tc>
        <w:tc>
          <w:tcPr>
            <w:tcW w:w="57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58</w:t>
            </w:r>
          </w:p>
        </w:tc>
        <w:tc>
          <w:tcPr>
            <w:tcW w:w="8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1,349.18</w:t>
            </w:r>
          </w:p>
        </w:tc>
        <w:tc>
          <w:tcPr>
            <w:tcW w:w="78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1,349.18</w:t>
            </w:r>
          </w:p>
        </w:tc>
        <w:tc>
          <w:tcPr>
            <w:tcW w:w="11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9955" w:type="dxa"/>
            <w:gridSpan w:val="8"/>
            <w:tcBorders>
              <w:top w:val="nil"/>
              <w:left w:val="nil"/>
              <w:bottom w:val="nil"/>
              <w:right w:val="nil"/>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注：本表反映部门本年度一般公共预算财政拨款和政府性基金预算财政拨款的总收支和年末结转结余情况。</w:t>
            </w:r>
          </w:p>
        </w:tc>
      </w:tr>
    </w:tbl>
    <w:p w:rsidR="005562A2" w:rsidRDefault="005562A2" w:rsidP="005562A2">
      <w:pPr>
        <w:widowControl/>
        <w:shd w:val="clear" w:color="auto" w:fill="FFFFFF"/>
        <w:spacing w:line="390" w:lineRule="atLeast"/>
        <w:jc w:val="left"/>
        <w:rPr>
          <w:rFonts w:ascii="Arial" w:eastAsia="宋体" w:hAnsi="Arial" w:cs="Arial"/>
          <w:color w:val="333333"/>
          <w:kern w:val="0"/>
          <w:szCs w:val="21"/>
        </w:rPr>
      </w:pPr>
      <w:r>
        <w:rPr>
          <w:rFonts w:ascii="Arial" w:eastAsia="宋体" w:hAnsi="Arial" w:cs="Arial" w:hint="eastAsia"/>
          <w:color w:val="333333"/>
          <w:kern w:val="0"/>
          <w:szCs w:val="21"/>
        </w:rPr>
        <w:t xml:space="preserve"> </w:t>
      </w:r>
    </w:p>
    <w:tbl>
      <w:tblPr>
        <w:tblW w:w="8460" w:type="dxa"/>
        <w:tblCellMar>
          <w:left w:w="0" w:type="dxa"/>
          <w:right w:w="0" w:type="dxa"/>
        </w:tblCellMar>
        <w:tblLook w:val="04A0" w:firstRow="1" w:lastRow="0" w:firstColumn="1" w:lastColumn="0" w:noHBand="0" w:noVBand="1"/>
      </w:tblPr>
      <w:tblGrid>
        <w:gridCol w:w="330"/>
        <w:gridCol w:w="330"/>
        <w:gridCol w:w="330"/>
        <w:gridCol w:w="4030"/>
        <w:gridCol w:w="1365"/>
        <w:gridCol w:w="960"/>
        <w:gridCol w:w="2250"/>
      </w:tblGrid>
      <w:tr w:rsidR="005562A2" w:rsidTr="00DD12D5">
        <w:trPr>
          <w:trHeight w:val="220"/>
        </w:trPr>
        <w:tc>
          <w:tcPr>
            <w:tcW w:w="33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289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136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一般公共预算财政拨款支出决算表</w:t>
            </w:r>
          </w:p>
        </w:tc>
        <w:tc>
          <w:tcPr>
            <w:tcW w:w="96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225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r>
      <w:tr w:rsidR="005562A2" w:rsidTr="00DD12D5">
        <w:trPr>
          <w:trHeight w:val="220"/>
        </w:trPr>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公开05表</w:t>
            </w:r>
          </w:p>
        </w:tc>
      </w:tr>
      <w:tr w:rsidR="005562A2" w:rsidTr="00DD12D5">
        <w:trPr>
          <w:trHeight w:val="220"/>
        </w:trPr>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汽车站街道办事处</w:t>
            </w: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5562A2" w:rsidTr="00DD12D5">
        <w:trPr>
          <w:trHeight w:val="220"/>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w:t>
            </w:r>
          </w:p>
        </w:tc>
        <w:tc>
          <w:tcPr>
            <w:tcW w:w="457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本年支出</w:t>
            </w:r>
          </w:p>
        </w:tc>
      </w:tr>
      <w:tr w:rsidR="005562A2" w:rsidTr="00DD12D5">
        <w:trPr>
          <w:trHeight w:val="312"/>
        </w:trPr>
        <w:tc>
          <w:tcPr>
            <w:tcW w:w="990" w:type="dxa"/>
            <w:gridSpan w:val="3"/>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科目名称</w:t>
            </w:r>
          </w:p>
        </w:tc>
        <w:tc>
          <w:tcPr>
            <w:tcW w:w="13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小计</w:t>
            </w:r>
          </w:p>
        </w:tc>
        <w:tc>
          <w:tcPr>
            <w:tcW w:w="9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基本支出</w:t>
            </w:r>
          </w:p>
        </w:tc>
        <w:tc>
          <w:tcPr>
            <w:tcW w:w="225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项目支出</w:t>
            </w:r>
          </w:p>
        </w:tc>
      </w:tr>
      <w:tr w:rsidR="005562A2" w:rsidTr="00DD12D5">
        <w:trPr>
          <w:trHeight w:val="312"/>
        </w:trPr>
        <w:tc>
          <w:tcPr>
            <w:tcW w:w="990"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0"/>
                <w:szCs w:val="20"/>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center"/>
              <w:rPr>
                <w:rFonts w:ascii="宋体" w:eastAsia="宋体" w:hAnsi="宋体" w:cs="宋体"/>
                <w:color w:val="000000"/>
                <w:sz w:val="20"/>
                <w:szCs w:val="20"/>
              </w:rPr>
            </w:pPr>
          </w:p>
        </w:tc>
        <w:tc>
          <w:tcPr>
            <w:tcW w:w="13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0"/>
                <w:szCs w:val="20"/>
              </w:rPr>
            </w:pPr>
          </w:p>
        </w:tc>
        <w:tc>
          <w:tcPr>
            <w:tcW w:w="9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0"/>
                <w:szCs w:val="20"/>
              </w:rPr>
            </w:pPr>
          </w:p>
        </w:tc>
        <w:tc>
          <w:tcPr>
            <w:tcW w:w="225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0"/>
                <w:szCs w:val="20"/>
              </w:rPr>
            </w:pPr>
          </w:p>
        </w:tc>
      </w:tr>
      <w:tr w:rsidR="005562A2" w:rsidTr="00DD12D5">
        <w:trPr>
          <w:trHeight w:val="312"/>
        </w:trPr>
        <w:tc>
          <w:tcPr>
            <w:tcW w:w="990"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0"/>
                <w:szCs w:val="20"/>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center"/>
              <w:rPr>
                <w:rFonts w:ascii="宋体" w:eastAsia="宋体" w:hAnsi="宋体" w:cs="宋体"/>
                <w:color w:val="000000"/>
                <w:sz w:val="20"/>
                <w:szCs w:val="20"/>
              </w:rPr>
            </w:pPr>
          </w:p>
        </w:tc>
        <w:tc>
          <w:tcPr>
            <w:tcW w:w="13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0"/>
                <w:szCs w:val="20"/>
              </w:rPr>
            </w:pPr>
          </w:p>
        </w:tc>
        <w:tc>
          <w:tcPr>
            <w:tcW w:w="9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0"/>
                <w:szCs w:val="20"/>
              </w:rPr>
            </w:pPr>
          </w:p>
        </w:tc>
        <w:tc>
          <w:tcPr>
            <w:tcW w:w="225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0"/>
                <w:szCs w:val="20"/>
              </w:rPr>
            </w:pPr>
          </w:p>
        </w:tc>
      </w:tr>
      <w:tr w:rsidR="005562A2" w:rsidTr="00DD12D5">
        <w:trPr>
          <w:trHeight w:val="220"/>
        </w:trPr>
        <w:tc>
          <w:tcPr>
            <w:tcW w:w="0" w:type="auto"/>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栏次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r>
      <w:tr w:rsidR="005562A2" w:rsidTr="00DD12D5">
        <w:trPr>
          <w:trHeight w:val="220"/>
        </w:trPr>
        <w:tc>
          <w:tcPr>
            <w:tcW w:w="0" w:type="auto"/>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1,349.18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1,252.91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96.27</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一般公共服务支出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939.14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842.87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96.27</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政府办公厅（室）及相关机构事务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927.14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830.87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96.27</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2010301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423.63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423.63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2010302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一般行政管理事务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49.25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49.25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2010399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其他政府办公厅（室）及相关机构事务支出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454.25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357.98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96.27</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20106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财政事务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2010602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一般行政管理事务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人力资源事务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2011099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其他人力资源事务支出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社会保障和就业支出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248.80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248.80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20802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民政管理事务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248.80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248.80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2080208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基层政权和社区建设</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248.80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248.80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城乡社区支出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130.35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130.35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城乡社区管理事务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71.39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71.39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2120101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23.39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23.39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2120102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一般行政管理事务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2120199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其他城乡社区管理事务支出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21202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城乡社区规划与管理</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2120201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城乡社区规划与管理</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21203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城乡社区公共设施</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2120399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其他城乡社区公共设施支出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34.97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住房保障支出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22102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住房改革支出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2210201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住房公积金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灾害防治及应急管理支出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22401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应急管理事务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2240101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行政运行</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0.00</w:t>
            </w:r>
          </w:p>
        </w:tc>
      </w:tr>
      <w:tr w:rsidR="005562A2" w:rsidTr="00DD12D5">
        <w:trPr>
          <w:trHeight w:val="220"/>
        </w:trPr>
        <w:tc>
          <w:tcPr>
            <w:tcW w:w="0" w:type="auto"/>
            <w:gridSpan w:val="7"/>
            <w:tcBorders>
              <w:top w:val="nil"/>
              <w:left w:val="nil"/>
              <w:bottom w:val="nil"/>
              <w:right w:val="nil"/>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注：本表反映部门本年度一般公共预算财政拨款支出情况。</w:t>
            </w:r>
          </w:p>
        </w:tc>
      </w:tr>
    </w:tbl>
    <w:p w:rsidR="005562A2" w:rsidRDefault="005562A2" w:rsidP="005562A2">
      <w:pPr>
        <w:widowControl/>
        <w:shd w:val="clear" w:color="auto" w:fill="FFFFFF"/>
        <w:spacing w:line="390" w:lineRule="atLeast"/>
        <w:jc w:val="left"/>
        <w:rPr>
          <w:rFonts w:ascii="Arial" w:eastAsia="宋体" w:hAnsi="Arial" w:cs="Arial"/>
          <w:color w:val="333333"/>
          <w:kern w:val="0"/>
          <w:szCs w:val="21"/>
        </w:rPr>
      </w:pPr>
    </w:p>
    <w:tbl>
      <w:tblPr>
        <w:tblW w:w="10410" w:type="dxa"/>
        <w:tblCellMar>
          <w:left w:w="0" w:type="dxa"/>
          <w:right w:w="0" w:type="dxa"/>
        </w:tblCellMar>
        <w:tblLook w:val="04A0" w:firstRow="1" w:lastRow="0" w:firstColumn="1" w:lastColumn="0" w:noHBand="0" w:noVBand="1"/>
      </w:tblPr>
      <w:tblGrid>
        <w:gridCol w:w="2715"/>
        <w:gridCol w:w="2414"/>
        <w:gridCol w:w="830"/>
        <w:gridCol w:w="726"/>
        <w:gridCol w:w="1610"/>
        <w:gridCol w:w="800"/>
        <w:gridCol w:w="726"/>
        <w:gridCol w:w="3031"/>
        <w:gridCol w:w="1136"/>
      </w:tblGrid>
      <w:tr w:rsidR="005562A2" w:rsidTr="00DD12D5">
        <w:trPr>
          <w:trHeight w:val="255"/>
        </w:trPr>
        <w:tc>
          <w:tcPr>
            <w:tcW w:w="73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244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84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73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148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center"/>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lang w:bidi="ar"/>
              </w:rPr>
              <w:t>一般公共预算财政拨款基本支出决算表</w:t>
            </w:r>
          </w:p>
        </w:tc>
        <w:tc>
          <w:tcPr>
            <w:tcW w:w="81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73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178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84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r>
      <w:tr w:rsidR="005562A2" w:rsidTr="00DD12D5">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lang w:bidi="ar"/>
              </w:rPr>
              <w:t>公开06表</w:t>
            </w:r>
          </w:p>
        </w:tc>
      </w:tr>
      <w:tr w:rsidR="005562A2" w:rsidTr="00DD12D5">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lef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lang w:bidi="ar"/>
              </w:rPr>
              <w:t>部门：邵阳市双清区汽车站街道办事处</w:t>
            </w: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lang w:bidi="ar"/>
              </w:rPr>
              <w:t>金额单位：万元</w:t>
            </w:r>
          </w:p>
        </w:tc>
      </w:tr>
      <w:tr w:rsidR="005562A2" w:rsidTr="00DD12D5">
        <w:trPr>
          <w:trHeight w:val="220"/>
        </w:trPr>
        <w:tc>
          <w:tcPr>
            <w:tcW w:w="0" w:type="auto"/>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人员经费</w:t>
            </w:r>
          </w:p>
        </w:tc>
        <w:tc>
          <w:tcPr>
            <w:tcW w:w="0" w:type="auto"/>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公用经费</w:t>
            </w:r>
          </w:p>
        </w:tc>
      </w:tr>
      <w:tr w:rsidR="005562A2" w:rsidTr="00DD12D5">
        <w:trPr>
          <w:trHeight w:val="312"/>
        </w:trPr>
        <w:tc>
          <w:tcPr>
            <w:tcW w:w="73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科目编码</w:t>
            </w:r>
          </w:p>
        </w:tc>
        <w:tc>
          <w:tcPr>
            <w:tcW w:w="244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科目名称</w:t>
            </w:r>
          </w:p>
        </w:tc>
        <w:tc>
          <w:tcPr>
            <w:tcW w:w="8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决算数</w:t>
            </w:r>
          </w:p>
        </w:tc>
        <w:tc>
          <w:tcPr>
            <w:tcW w:w="73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科目编码</w:t>
            </w:r>
          </w:p>
        </w:tc>
        <w:tc>
          <w:tcPr>
            <w:tcW w:w="148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科目名称</w:t>
            </w:r>
          </w:p>
        </w:tc>
        <w:tc>
          <w:tcPr>
            <w:tcW w:w="8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决算数</w:t>
            </w:r>
          </w:p>
        </w:tc>
        <w:tc>
          <w:tcPr>
            <w:tcW w:w="73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科目编码</w:t>
            </w:r>
          </w:p>
        </w:tc>
        <w:tc>
          <w:tcPr>
            <w:tcW w:w="178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科目名称</w:t>
            </w:r>
          </w:p>
        </w:tc>
        <w:tc>
          <w:tcPr>
            <w:tcW w:w="8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决算数</w:t>
            </w:r>
          </w:p>
        </w:tc>
      </w:tr>
      <w:tr w:rsidR="005562A2" w:rsidTr="00DD12D5">
        <w:trPr>
          <w:trHeight w:val="312"/>
        </w:trPr>
        <w:tc>
          <w:tcPr>
            <w:tcW w:w="73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244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8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73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148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8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73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178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c>
          <w:tcPr>
            <w:tcW w:w="8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6"/>
                <w:szCs w:val="16"/>
              </w:rPr>
            </w:pP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工资福利支出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701.88</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商品和服务支出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200.29</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债务利息及费用支出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30101</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基本工资</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287.83</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30201</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办公费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31.95</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30701</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国内债务付息</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30102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津贴补贴</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141.97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30202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印刷费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30702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国外债务付息</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30103</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奖金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96.07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30203</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咨询费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资本性支出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30106</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伙食补助费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40.77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30204</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手续费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0.03</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31001</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房屋建筑物购建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30107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绩效工资</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42.74</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30205</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水费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0.38</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31002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办公设备购置</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30108</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机关事业单位基本养老保险缴费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17.45</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30206</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电费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3.42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31003</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专用设备购置</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30109</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职业年金缴费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30207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邮电费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4.17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31005</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基础设施建设</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30110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职工基本医疗保险缴费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30208</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取暖费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31006</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大型修缮</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30111</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公务员医疗补助缴费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30209</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物业管理费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31007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信息网络及软件购置更新</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30112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其他社会保障缴费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30211</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差旅费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15.96</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31008</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物资储备</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30113</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住房公积金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67.99</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30212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因公出国（境）费用</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31009</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土地补偿</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30114</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医疗费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0.15</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30213</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维修（护）费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5.54</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31010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安置补助</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30199</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其他工资福利支出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6.92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30214</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租赁费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31011</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地上附着物和青苗补偿</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对个人和家庭的补助</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178.95</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30215</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会议费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0.52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31012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拆迁补偿</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30301</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离休费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30216</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培训费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1.08</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31013</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公务用车购置</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30302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退休费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30217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公务接待费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31019</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其他交通工具购置</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30303</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退职（役）费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30218</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专用材料费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1.77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31021</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文物和陈列品购置</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30304</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抚恤金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70.55</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30224</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被装购置费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31022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无形资产购置</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30305</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生活补助</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47.04</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30225</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专用燃料费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31099</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其他资本性支出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30306</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救济费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35.86</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30226</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劳务费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43.20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399</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其他支出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30307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医疗费补助</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4.02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30227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委托业务费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39906</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赠与</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30308</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助学金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30228</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工会经费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20.03</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39907</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国家赔偿费用支出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30309</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奖励金</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30229</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福利费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39908</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对民间非营利组织和群众性自治组织补贴</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30310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个人农业生产补贴</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30231</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公务用车运行维护费</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2.99</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39999</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30399</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其他对个人和家庭的补助</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21.48</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30239</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其他交通费用</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9.83</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30240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税金及附加费用</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0.00</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r>
      <w:tr w:rsidR="005562A2" w:rsidTr="00DD12D5">
        <w:trPr>
          <w:trHeight w:val="220"/>
        </w:trPr>
        <w:tc>
          <w:tcPr>
            <w:tcW w:w="0" w:type="auto"/>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30299</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 xml:space="preserve">  其他商品和服务支出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58.92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left"/>
              <w:rPr>
                <w:rFonts w:ascii="宋体" w:eastAsia="宋体" w:hAnsi="宋体" w:cs="宋体"/>
                <w:color w:val="000000"/>
                <w:sz w:val="16"/>
                <w:szCs w:val="16"/>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16"/>
                <w:szCs w:val="16"/>
              </w:rPr>
            </w:pPr>
          </w:p>
        </w:tc>
      </w:tr>
      <w:tr w:rsidR="005562A2" w:rsidTr="00DD12D5">
        <w:trPr>
          <w:trHeight w:val="220"/>
        </w:trPr>
        <w:tc>
          <w:tcPr>
            <w:tcW w:w="0" w:type="auto"/>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人员经费合计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880.83</w:t>
            </w:r>
          </w:p>
        </w:tc>
        <w:tc>
          <w:tcPr>
            <w:tcW w:w="0" w:type="auto"/>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公用经费合计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200.29</w:t>
            </w:r>
          </w:p>
        </w:tc>
      </w:tr>
      <w:tr w:rsidR="005562A2" w:rsidTr="00DD12D5">
        <w:trPr>
          <w:trHeight w:val="220"/>
        </w:trPr>
        <w:tc>
          <w:tcPr>
            <w:tcW w:w="0" w:type="auto"/>
            <w:gridSpan w:val="9"/>
            <w:tcBorders>
              <w:top w:val="nil"/>
              <w:left w:val="nil"/>
              <w:bottom w:val="nil"/>
              <w:right w:val="nil"/>
            </w:tcBorders>
            <w:shd w:val="clear" w:color="auto" w:fill="auto"/>
            <w:noWrap/>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注：本表反映部门本年度一般公共预算财政拨款基本支出明细情况。</w:t>
            </w:r>
          </w:p>
        </w:tc>
      </w:tr>
    </w:tbl>
    <w:p w:rsidR="005562A2" w:rsidRDefault="005562A2" w:rsidP="005562A2">
      <w:pPr>
        <w:widowControl/>
        <w:shd w:val="clear" w:color="auto" w:fill="FFFFFF"/>
        <w:spacing w:line="390" w:lineRule="atLeast"/>
        <w:jc w:val="left"/>
        <w:rPr>
          <w:rFonts w:ascii="Arial" w:eastAsia="宋体" w:hAnsi="Arial" w:cs="Arial"/>
          <w:color w:val="333333"/>
          <w:kern w:val="0"/>
          <w:szCs w:val="21"/>
        </w:rPr>
      </w:pPr>
    </w:p>
    <w:tbl>
      <w:tblPr>
        <w:tblW w:w="10965" w:type="dxa"/>
        <w:tblCellMar>
          <w:left w:w="0" w:type="dxa"/>
          <w:right w:w="0" w:type="dxa"/>
        </w:tblCellMar>
        <w:tblLook w:val="04A0" w:firstRow="1" w:lastRow="0" w:firstColumn="1" w:lastColumn="0" w:noHBand="0" w:noVBand="1"/>
      </w:tblPr>
      <w:tblGrid>
        <w:gridCol w:w="495"/>
        <w:gridCol w:w="705"/>
        <w:gridCol w:w="975"/>
        <w:gridCol w:w="750"/>
        <w:gridCol w:w="1185"/>
        <w:gridCol w:w="990"/>
        <w:gridCol w:w="690"/>
        <w:gridCol w:w="915"/>
        <w:gridCol w:w="990"/>
        <w:gridCol w:w="1050"/>
        <w:gridCol w:w="810"/>
        <w:gridCol w:w="1410"/>
      </w:tblGrid>
      <w:tr w:rsidR="005562A2" w:rsidTr="00DD12D5">
        <w:trPr>
          <w:trHeight w:val="255"/>
        </w:trPr>
        <w:tc>
          <w:tcPr>
            <w:tcW w:w="49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70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97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75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118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99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center"/>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一般公共预算财政拨款“三公”经费支出决算表</w:t>
            </w:r>
          </w:p>
        </w:tc>
        <w:tc>
          <w:tcPr>
            <w:tcW w:w="69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915"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99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105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81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141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r>
      <w:tr w:rsidR="005562A2" w:rsidTr="00DD12D5">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公开07表</w:t>
            </w:r>
          </w:p>
        </w:tc>
      </w:tr>
      <w:tr w:rsidR="005562A2" w:rsidTr="00DD12D5">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宋体" w:eastAsia="宋体" w:hAnsi="宋体" w:cs="宋体"/>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lef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汽车站街道</w:t>
            </w: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right"/>
              <w:textAlignment w:val="bottom"/>
              <w:rPr>
                <w:rFonts w:ascii="宋体" w:eastAsia="宋体" w:hAnsi="宋体" w:cs="宋体"/>
                <w:color w:val="000000"/>
                <w:sz w:val="18"/>
                <w:szCs w:val="18"/>
              </w:rPr>
            </w:pPr>
            <w:r>
              <w:rPr>
                <w:rFonts w:ascii="宋体" w:eastAsia="宋体" w:hAnsi="宋体" w:cs="宋体" w:hint="eastAsia"/>
                <w:color w:val="000000"/>
                <w:kern w:val="0"/>
                <w:sz w:val="18"/>
                <w:szCs w:val="18"/>
                <w:lang w:bidi="ar"/>
              </w:rPr>
              <w:t>金额单位：万元</w:t>
            </w:r>
          </w:p>
        </w:tc>
      </w:tr>
      <w:tr w:rsidR="005562A2" w:rsidTr="00DD12D5">
        <w:trPr>
          <w:trHeight w:val="308"/>
        </w:trPr>
        <w:tc>
          <w:tcPr>
            <w:tcW w:w="5100" w:type="dxa"/>
            <w:gridSpan w:val="6"/>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预算数</w:t>
            </w:r>
          </w:p>
        </w:tc>
        <w:tc>
          <w:tcPr>
            <w:tcW w:w="5865"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决算数</w:t>
            </w:r>
          </w:p>
        </w:tc>
      </w:tr>
      <w:tr w:rsidR="005562A2" w:rsidTr="00DD12D5">
        <w:trPr>
          <w:trHeight w:val="308"/>
        </w:trPr>
        <w:tc>
          <w:tcPr>
            <w:tcW w:w="49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p>
        </w:tc>
        <w:tc>
          <w:tcPr>
            <w:tcW w:w="70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因公出国（境）费</w:t>
            </w:r>
          </w:p>
        </w:tc>
        <w:tc>
          <w:tcPr>
            <w:tcW w:w="2910" w:type="dxa"/>
            <w:gridSpan w:val="3"/>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公务用车购置及运行费</w:t>
            </w:r>
          </w:p>
        </w:tc>
        <w:tc>
          <w:tcPr>
            <w:tcW w:w="99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公务接待费</w:t>
            </w:r>
          </w:p>
        </w:tc>
        <w:tc>
          <w:tcPr>
            <w:tcW w:w="69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合计</w:t>
            </w:r>
          </w:p>
        </w:tc>
        <w:tc>
          <w:tcPr>
            <w:tcW w:w="91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因公出国（境）费</w:t>
            </w:r>
          </w:p>
        </w:tc>
        <w:tc>
          <w:tcPr>
            <w:tcW w:w="2850" w:type="dxa"/>
            <w:gridSpan w:val="3"/>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公务用车购置及运行费</w:t>
            </w:r>
          </w:p>
        </w:tc>
        <w:tc>
          <w:tcPr>
            <w:tcW w:w="141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公务接待费</w:t>
            </w:r>
          </w:p>
        </w:tc>
      </w:tr>
      <w:tr w:rsidR="005562A2" w:rsidTr="00DD12D5">
        <w:trPr>
          <w:trHeight w:val="615"/>
        </w:trPr>
        <w:tc>
          <w:tcPr>
            <w:tcW w:w="49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8"/>
                <w:szCs w:val="18"/>
              </w:rPr>
            </w:pPr>
          </w:p>
        </w:tc>
        <w:tc>
          <w:tcPr>
            <w:tcW w:w="70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8"/>
                <w:szCs w:val="18"/>
              </w:rPr>
            </w:pPr>
          </w:p>
        </w:tc>
        <w:tc>
          <w:tcPr>
            <w:tcW w:w="97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小计</w:t>
            </w:r>
          </w:p>
        </w:tc>
        <w:tc>
          <w:tcPr>
            <w:tcW w:w="75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公务用车购置费</w:t>
            </w:r>
          </w:p>
        </w:tc>
        <w:tc>
          <w:tcPr>
            <w:tcW w:w="118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公务用车运行费</w:t>
            </w:r>
          </w:p>
        </w:tc>
        <w:tc>
          <w:tcPr>
            <w:tcW w:w="99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8"/>
                <w:szCs w:val="18"/>
              </w:rPr>
            </w:pPr>
          </w:p>
        </w:tc>
        <w:tc>
          <w:tcPr>
            <w:tcW w:w="69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8"/>
                <w:szCs w:val="18"/>
              </w:rPr>
            </w:pPr>
          </w:p>
        </w:tc>
        <w:tc>
          <w:tcPr>
            <w:tcW w:w="91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8"/>
                <w:szCs w:val="18"/>
              </w:rPr>
            </w:pPr>
          </w:p>
        </w:tc>
        <w:tc>
          <w:tcPr>
            <w:tcW w:w="99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小计</w:t>
            </w:r>
          </w:p>
        </w:tc>
        <w:tc>
          <w:tcPr>
            <w:tcW w:w="105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公务用车购置费</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公务用车运行费</w:t>
            </w:r>
          </w:p>
        </w:tc>
        <w:tc>
          <w:tcPr>
            <w:tcW w:w="141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18"/>
                <w:szCs w:val="18"/>
              </w:rPr>
            </w:pPr>
          </w:p>
        </w:tc>
      </w:tr>
      <w:tr w:rsidR="005562A2" w:rsidTr="00DD12D5">
        <w:trPr>
          <w:trHeight w:val="308"/>
        </w:trPr>
        <w:tc>
          <w:tcPr>
            <w:tcW w:w="495"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70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97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75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18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99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69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w:t>
            </w:r>
          </w:p>
        </w:tc>
        <w:tc>
          <w:tcPr>
            <w:tcW w:w="915"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99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105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8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141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r>
      <w:tr w:rsidR="005562A2" w:rsidTr="00DD12D5">
        <w:trPr>
          <w:trHeight w:val="308"/>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widowControl/>
              <w:jc w:val="righ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0.00</w:t>
            </w:r>
          </w:p>
        </w:tc>
      </w:tr>
      <w:tr w:rsidR="005562A2" w:rsidTr="00DD12D5">
        <w:trPr>
          <w:trHeight w:val="615"/>
        </w:trPr>
        <w:tc>
          <w:tcPr>
            <w:tcW w:w="10965" w:type="dxa"/>
            <w:gridSpan w:val="12"/>
            <w:tcBorders>
              <w:top w:val="nil"/>
              <w:left w:val="nil"/>
              <w:bottom w:val="nil"/>
              <w:right w:val="nil"/>
            </w:tcBorders>
            <w:shd w:val="clear" w:color="auto" w:fill="auto"/>
            <w:tcMar>
              <w:top w:w="15" w:type="dxa"/>
              <w:left w:w="15" w:type="dxa"/>
              <w:right w:w="15" w:type="dxa"/>
            </w:tcMar>
            <w:vAlign w:val="center"/>
          </w:tcPr>
          <w:p w:rsidR="005562A2" w:rsidRDefault="005562A2" w:rsidP="00DD12D5">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5562A2" w:rsidRDefault="005562A2" w:rsidP="005562A2">
      <w:pPr>
        <w:widowControl/>
        <w:shd w:val="clear" w:color="auto" w:fill="FFFFFF"/>
        <w:spacing w:line="390" w:lineRule="atLeast"/>
        <w:ind w:firstLine="480"/>
        <w:jc w:val="left"/>
        <w:rPr>
          <w:rFonts w:ascii="Arial" w:eastAsia="宋体" w:hAnsi="Arial" w:cs="Arial"/>
          <w:color w:val="333333"/>
          <w:kern w:val="0"/>
          <w:szCs w:val="21"/>
        </w:rPr>
      </w:pPr>
      <w:r>
        <w:rPr>
          <w:rFonts w:ascii="Arial" w:eastAsia="宋体" w:hAnsi="Arial" w:cs="Arial"/>
          <w:color w:val="333333"/>
          <w:kern w:val="0"/>
          <w:szCs w:val="21"/>
        </w:rPr>
        <w:t> </w:t>
      </w:r>
    </w:p>
    <w:p w:rsidR="005562A2" w:rsidRDefault="005562A2" w:rsidP="005562A2">
      <w:pPr>
        <w:widowControl/>
        <w:shd w:val="clear" w:color="auto" w:fill="FFFFFF"/>
        <w:spacing w:line="390" w:lineRule="atLeast"/>
        <w:rPr>
          <w:rFonts w:ascii="Arial" w:eastAsia="宋体" w:hAnsi="Arial" w:cs="Arial"/>
          <w:color w:val="333333"/>
          <w:kern w:val="0"/>
          <w:szCs w:val="21"/>
        </w:rPr>
      </w:pPr>
    </w:p>
    <w:p w:rsidR="005562A2" w:rsidRDefault="005562A2" w:rsidP="005562A2">
      <w:pPr>
        <w:widowControl/>
        <w:shd w:val="clear" w:color="auto" w:fill="FFFFFF"/>
        <w:spacing w:line="390" w:lineRule="atLeast"/>
        <w:rPr>
          <w:rFonts w:ascii="Arial" w:eastAsia="宋体" w:hAnsi="Arial" w:cs="Arial"/>
          <w:color w:val="333333"/>
          <w:kern w:val="0"/>
          <w:szCs w:val="21"/>
        </w:rPr>
      </w:pPr>
      <w:r>
        <w:rPr>
          <w:rFonts w:ascii="Arial" w:eastAsia="宋体" w:hAnsi="Arial" w:cs="Arial"/>
          <w:color w:val="333333"/>
          <w:kern w:val="0"/>
          <w:szCs w:val="21"/>
        </w:rPr>
        <w:t> </w:t>
      </w:r>
    </w:p>
    <w:tbl>
      <w:tblPr>
        <w:tblW w:w="9825" w:type="dxa"/>
        <w:tblCellMar>
          <w:left w:w="0" w:type="dxa"/>
          <w:right w:w="0" w:type="dxa"/>
        </w:tblCellMar>
        <w:tblLook w:val="04A0" w:firstRow="1" w:lastRow="0" w:firstColumn="1" w:lastColumn="0" w:noHBand="0" w:noVBand="1"/>
      </w:tblPr>
      <w:tblGrid>
        <w:gridCol w:w="330"/>
        <w:gridCol w:w="330"/>
        <w:gridCol w:w="330"/>
        <w:gridCol w:w="1290"/>
        <w:gridCol w:w="1170"/>
        <w:gridCol w:w="915"/>
        <w:gridCol w:w="840"/>
        <w:gridCol w:w="1260"/>
        <w:gridCol w:w="1680"/>
        <w:gridCol w:w="1680"/>
      </w:tblGrid>
      <w:tr w:rsidR="005562A2" w:rsidTr="00DD12D5">
        <w:trPr>
          <w:trHeight w:val="840"/>
        </w:trPr>
        <w:tc>
          <w:tcPr>
            <w:tcW w:w="33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33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1290" w:type="dxa"/>
            <w:tcBorders>
              <w:top w:val="nil"/>
              <w:left w:val="nil"/>
              <w:bottom w:val="nil"/>
              <w:right w:val="nil"/>
            </w:tcBorders>
            <w:shd w:val="clear" w:color="auto" w:fill="auto"/>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1170" w:type="dxa"/>
            <w:tcBorders>
              <w:top w:val="nil"/>
              <w:left w:val="nil"/>
              <w:bottom w:val="nil"/>
              <w:right w:val="nil"/>
            </w:tcBorders>
            <w:shd w:val="clear" w:color="auto" w:fill="auto"/>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915" w:type="dxa"/>
            <w:tcBorders>
              <w:top w:val="nil"/>
              <w:left w:val="nil"/>
              <w:bottom w:val="nil"/>
              <w:right w:val="nil"/>
            </w:tcBorders>
            <w:shd w:val="clear" w:color="auto" w:fill="auto"/>
            <w:tcMar>
              <w:top w:w="15" w:type="dxa"/>
              <w:left w:w="15" w:type="dxa"/>
              <w:right w:w="15" w:type="dxa"/>
            </w:tcMar>
            <w:vAlign w:val="bottom"/>
          </w:tcPr>
          <w:p w:rsidR="005562A2" w:rsidRDefault="005562A2" w:rsidP="00DD12D5">
            <w:pPr>
              <w:widowControl/>
              <w:jc w:val="center"/>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lang w:bidi="ar"/>
              </w:rPr>
              <w:t>政府性基金预算财政拨款收入支出决算表</w:t>
            </w:r>
          </w:p>
        </w:tc>
        <w:tc>
          <w:tcPr>
            <w:tcW w:w="840" w:type="dxa"/>
            <w:tcBorders>
              <w:top w:val="nil"/>
              <w:left w:val="nil"/>
              <w:bottom w:val="nil"/>
              <w:right w:val="nil"/>
            </w:tcBorders>
            <w:shd w:val="clear" w:color="auto" w:fill="auto"/>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1260" w:type="dxa"/>
            <w:tcBorders>
              <w:top w:val="nil"/>
              <w:left w:val="nil"/>
              <w:bottom w:val="nil"/>
              <w:right w:val="nil"/>
            </w:tcBorders>
            <w:shd w:val="clear" w:color="auto" w:fill="auto"/>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1680" w:type="dxa"/>
            <w:tcBorders>
              <w:top w:val="nil"/>
              <w:left w:val="nil"/>
              <w:bottom w:val="nil"/>
              <w:right w:val="nil"/>
            </w:tcBorders>
            <w:shd w:val="clear" w:color="auto" w:fill="auto"/>
            <w:tcMar>
              <w:top w:w="15" w:type="dxa"/>
              <w:left w:w="15" w:type="dxa"/>
              <w:right w:w="15" w:type="dxa"/>
            </w:tcMar>
            <w:vAlign w:val="bottom"/>
          </w:tcPr>
          <w:p w:rsidR="005562A2" w:rsidRDefault="005562A2" w:rsidP="00DD12D5">
            <w:pPr>
              <w:rPr>
                <w:rFonts w:ascii="Arial" w:hAnsi="Arial" w:cs="Arial"/>
                <w:color w:val="000000"/>
                <w:sz w:val="16"/>
                <w:szCs w:val="16"/>
              </w:rPr>
            </w:pPr>
          </w:p>
        </w:tc>
        <w:tc>
          <w:tcPr>
            <w:tcW w:w="1680" w:type="dxa"/>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r>
      <w:tr w:rsidR="005562A2" w:rsidTr="00DD12D5">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lef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汽车站街道</w:t>
            </w: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公开08表</w:t>
            </w:r>
          </w:p>
        </w:tc>
      </w:tr>
      <w:tr w:rsidR="005562A2" w:rsidTr="00DD12D5">
        <w:trPr>
          <w:trHeight w:val="255"/>
        </w:trPr>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宋体" w:eastAsia="宋体" w:hAnsi="宋体" w:cs="宋体"/>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5562A2" w:rsidRDefault="005562A2" w:rsidP="00DD12D5">
            <w:pPr>
              <w:widowControl/>
              <w:jc w:val="right"/>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lang w:bidi="ar"/>
              </w:rPr>
              <w:t>金额单位：万元</w:t>
            </w:r>
          </w:p>
        </w:tc>
      </w:tr>
      <w:tr w:rsidR="005562A2" w:rsidTr="00DD12D5">
        <w:trPr>
          <w:trHeight w:val="308"/>
        </w:trPr>
        <w:tc>
          <w:tcPr>
            <w:tcW w:w="0" w:type="auto"/>
            <w:gridSpan w:val="4"/>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w:t>
            </w:r>
          </w:p>
        </w:tc>
        <w:tc>
          <w:tcPr>
            <w:tcW w:w="117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年初结转和结余</w:t>
            </w:r>
          </w:p>
        </w:tc>
        <w:tc>
          <w:tcPr>
            <w:tcW w:w="915"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本年收入</w:t>
            </w:r>
          </w:p>
        </w:tc>
        <w:tc>
          <w:tcPr>
            <w:tcW w:w="3780"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本年支出</w:t>
            </w:r>
          </w:p>
        </w:tc>
        <w:tc>
          <w:tcPr>
            <w:tcW w:w="1680"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年末结转和结余</w:t>
            </w:r>
          </w:p>
        </w:tc>
      </w:tr>
      <w:tr w:rsidR="005562A2" w:rsidTr="00DD12D5">
        <w:trPr>
          <w:trHeight w:val="312"/>
        </w:trPr>
        <w:tc>
          <w:tcPr>
            <w:tcW w:w="990" w:type="dxa"/>
            <w:gridSpan w:val="3"/>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功能分类科目编码</w:t>
            </w:r>
          </w:p>
        </w:tc>
        <w:tc>
          <w:tcPr>
            <w:tcW w:w="0" w:type="auto"/>
            <w:vMerge w:val="restar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科目名称</w:t>
            </w:r>
          </w:p>
        </w:tc>
        <w:tc>
          <w:tcPr>
            <w:tcW w:w="117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91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8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小计</w:t>
            </w:r>
          </w:p>
        </w:tc>
        <w:tc>
          <w:tcPr>
            <w:tcW w:w="12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基本支出</w:t>
            </w:r>
          </w:p>
        </w:tc>
        <w:tc>
          <w:tcPr>
            <w:tcW w:w="168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项目支出</w:t>
            </w:r>
          </w:p>
        </w:tc>
        <w:tc>
          <w:tcPr>
            <w:tcW w:w="168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r>
      <w:tr w:rsidR="005562A2" w:rsidTr="00DD12D5">
        <w:trPr>
          <w:trHeight w:val="312"/>
        </w:trPr>
        <w:tc>
          <w:tcPr>
            <w:tcW w:w="990"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91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8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12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168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r>
      <w:tr w:rsidR="005562A2" w:rsidTr="00DD12D5">
        <w:trPr>
          <w:trHeight w:val="312"/>
        </w:trPr>
        <w:tc>
          <w:tcPr>
            <w:tcW w:w="990" w:type="dxa"/>
            <w:gridSpan w:val="3"/>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0" w:type="auto"/>
            <w:vMerge/>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117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915"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8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12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168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c>
          <w:tcPr>
            <w:tcW w:w="1680"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562A2" w:rsidRDefault="005562A2" w:rsidP="00DD12D5">
            <w:pPr>
              <w:jc w:val="center"/>
              <w:rPr>
                <w:rFonts w:ascii="宋体" w:eastAsia="宋体" w:hAnsi="宋体" w:cs="宋体"/>
                <w:color w:val="000000"/>
                <w:sz w:val="22"/>
              </w:rPr>
            </w:pPr>
          </w:p>
        </w:tc>
      </w:tr>
      <w:tr w:rsidR="005562A2" w:rsidTr="00DD12D5">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栏次</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0" w:type="auto"/>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r>
      <w:tr w:rsidR="005562A2" w:rsidTr="00DD12D5">
        <w:trPr>
          <w:trHeight w:val="308"/>
        </w:trPr>
        <w:tc>
          <w:tcPr>
            <w:tcW w:w="0" w:type="auto"/>
            <w:gridSpan w:val="4"/>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562A2" w:rsidRDefault="005562A2" w:rsidP="00DD12D5">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b/>
                <w:color w:val="000000"/>
                <w:sz w:val="22"/>
              </w:rPr>
            </w:pP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r>
      <w:tr w:rsidR="005562A2" w:rsidTr="00DD12D5">
        <w:trPr>
          <w:trHeight w:val="308"/>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lef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562A2" w:rsidRDefault="005562A2" w:rsidP="00DD12D5">
            <w:pPr>
              <w:jc w:val="right"/>
              <w:rPr>
                <w:rFonts w:ascii="宋体" w:eastAsia="宋体" w:hAnsi="宋体" w:cs="宋体"/>
                <w:color w:val="000000"/>
                <w:sz w:val="22"/>
              </w:rPr>
            </w:pPr>
          </w:p>
        </w:tc>
      </w:tr>
    </w:tbl>
    <w:p w:rsidR="005562A2" w:rsidRDefault="005562A2" w:rsidP="005562A2">
      <w:pPr>
        <w:widowControl/>
        <w:shd w:val="clear" w:color="auto" w:fill="FFFFFF"/>
        <w:spacing w:line="390" w:lineRule="atLeast"/>
        <w:ind w:firstLine="480"/>
        <w:jc w:val="center"/>
        <w:rPr>
          <w:rFonts w:ascii="Arial" w:eastAsia="宋体" w:hAnsi="Arial" w:cs="Arial"/>
          <w:color w:val="333333"/>
          <w:kern w:val="0"/>
          <w:szCs w:val="21"/>
        </w:rPr>
      </w:pPr>
      <w:r>
        <w:rPr>
          <w:rFonts w:ascii="Arial" w:eastAsia="宋体" w:hAnsi="Arial" w:cs="Arial"/>
          <w:color w:val="333333"/>
          <w:kern w:val="0"/>
          <w:szCs w:val="21"/>
        </w:rPr>
        <w:t> </w:t>
      </w:r>
    </w:p>
    <w:p w:rsidR="00B555A0" w:rsidRDefault="00B555A0">
      <w:bookmarkStart w:id="0" w:name="_GoBack"/>
      <w:bookmarkEnd w:id="0"/>
    </w:p>
    <w:sectPr w:rsidR="00B555A0" w:rsidSect="005562A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37"/>
    <w:rsid w:val="005562A2"/>
    <w:rsid w:val="00592F37"/>
    <w:rsid w:val="00B55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2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562A2"/>
    <w:rPr>
      <w:sz w:val="18"/>
      <w:szCs w:val="18"/>
    </w:rPr>
  </w:style>
  <w:style w:type="character" w:customStyle="1" w:styleId="Char">
    <w:name w:val="批注框文本 Char"/>
    <w:basedOn w:val="a0"/>
    <w:link w:val="a3"/>
    <w:uiPriority w:val="99"/>
    <w:semiHidden/>
    <w:qFormat/>
    <w:rsid w:val="005562A2"/>
    <w:rPr>
      <w:sz w:val="18"/>
      <w:szCs w:val="18"/>
    </w:rPr>
  </w:style>
  <w:style w:type="paragraph" w:styleId="a4">
    <w:name w:val="footer"/>
    <w:basedOn w:val="a"/>
    <w:link w:val="Char0"/>
    <w:uiPriority w:val="99"/>
    <w:semiHidden/>
    <w:unhideWhenUsed/>
    <w:qFormat/>
    <w:rsid w:val="005562A2"/>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sid w:val="005562A2"/>
    <w:rPr>
      <w:sz w:val="18"/>
      <w:szCs w:val="18"/>
    </w:rPr>
  </w:style>
  <w:style w:type="paragraph" w:styleId="a5">
    <w:name w:val="header"/>
    <w:basedOn w:val="a"/>
    <w:link w:val="Char1"/>
    <w:uiPriority w:val="99"/>
    <w:semiHidden/>
    <w:unhideWhenUsed/>
    <w:qFormat/>
    <w:rsid w:val="005562A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5562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2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562A2"/>
    <w:rPr>
      <w:sz w:val="18"/>
      <w:szCs w:val="18"/>
    </w:rPr>
  </w:style>
  <w:style w:type="character" w:customStyle="1" w:styleId="Char">
    <w:name w:val="批注框文本 Char"/>
    <w:basedOn w:val="a0"/>
    <w:link w:val="a3"/>
    <w:uiPriority w:val="99"/>
    <w:semiHidden/>
    <w:qFormat/>
    <w:rsid w:val="005562A2"/>
    <w:rPr>
      <w:sz w:val="18"/>
      <w:szCs w:val="18"/>
    </w:rPr>
  </w:style>
  <w:style w:type="paragraph" w:styleId="a4">
    <w:name w:val="footer"/>
    <w:basedOn w:val="a"/>
    <w:link w:val="Char0"/>
    <w:uiPriority w:val="99"/>
    <w:semiHidden/>
    <w:unhideWhenUsed/>
    <w:qFormat/>
    <w:rsid w:val="005562A2"/>
    <w:pPr>
      <w:tabs>
        <w:tab w:val="center" w:pos="4153"/>
        <w:tab w:val="right" w:pos="8306"/>
      </w:tabs>
      <w:snapToGrid w:val="0"/>
      <w:jc w:val="left"/>
    </w:pPr>
    <w:rPr>
      <w:sz w:val="18"/>
      <w:szCs w:val="18"/>
    </w:rPr>
  </w:style>
  <w:style w:type="character" w:customStyle="1" w:styleId="Char0">
    <w:name w:val="页脚 Char"/>
    <w:basedOn w:val="a0"/>
    <w:link w:val="a4"/>
    <w:uiPriority w:val="99"/>
    <w:semiHidden/>
    <w:qFormat/>
    <w:rsid w:val="005562A2"/>
    <w:rPr>
      <w:sz w:val="18"/>
      <w:szCs w:val="18"/>
    </w:rPr>
  </w:style>
  <w:style w:type="paragraph" w:styleId="a5">
    <w:name w:val="header"/>
    <w:basedOn w:val="a"/>
    <w:link w:val="Char1"/>
    <w:uiPriority w:val="99"/>
    <w:semiHidden/>
    <w:unhideWhenUsed/>
    <w:qFormat/>
    <w:rsid w:val="005562A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5562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1263</Words>
  <Characters>7205</Characters>
  <Application>Microsoft Office Word</Application>
  <DocSecurity>0</DocSecurity>
  <Lines>60</Lines>
  <Paragraphs>16</Paragraphs>
  <ScaleCrop>false</ScaleCrop>
  <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2020-09-24T02:01:00Z</dcterms:created>
  <dcterms:modified xsi:type="dcterms:W3CDTF">2020-09-24T02:02:00Z</dcterms:modified>
</cp:coreProperties>
</file>